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E3" w:rsidRDefault="00807C97" w:rsidP="002B5DE3">
      <w:pPr>
        <w:jc w:val="center"/>
        <w:rPr>
          <w:b/>
        </w:rPr>
      </w:pPr>
      <w:r>
        <w:rPr>
          <w:b/>
        </w:rPr>
        <w:t xml:space="preserve">ПРОТОКОЛ </w:t>
      </w:r>
    </w:p>
    <w:p w:rsidR="00807C97" w:rsidRDefault="007F077A" w:rsidP="002B5DE3">
      <w:pPr>
        <w:jc w:val="center"/>
        <w:rPr>
          <w:rFonts w:eastAsia="Calibri"/>
          <w:b/>
        </w:rPr>
      </w:pPr>
      <w:r>
        <w:rPr>
          <w:b/>
        </w:rPr>
        <w:t xml:space="preserve">итогов аукциона </w:t>
      </w:r>
      <w:r w:rsidR="00807C97">
        <w:rPr>
          <w:b/>
        </w:rPr>
        <w:t xml:space="preserve">Лот № </w:t>
      </w:r>
      <w:r w:rsidR="00445E72">
        <w:rPr>
          <w:rStyle w:val="a7"/>
        </w:rPr>
        <w:t>394BFA-3001-243-1</w:t>
      </w:r>
    </w:p>
    <w:p w:rsidR="00807C97" w:rsidRDefault="00807C97" w:rsidP="002B5DE3">
      <w:pPr>
        <w:rPr>
          <w:b/>
        </w:rPr>
      </w:pPr>
    </w:p>
    <w:p w:rsidR="00807C97" w:rsidRPr="00445E72" w:rsidRDefault="00807C97" w:rsidP="002B5DE3">
      <w:pPr>
        <w:jc w:val="center"/>
        <w:rPr>
          <w:b/>
        </w:rPr>
      </w:pPr>
      <w:r>
        <w:rPr>
          <w:b/>
        </w:rPr>
        <w:t>г. Санкт-</w:t>
      </w:r>
      <w:r w:rsidRPr="00445E72">
        <w:rPr>
          <w:b/>
        </w:rPr>
        <w:t>Петербург                                                                                     0</w:t>
      </w:r>
      <w:r w:rsidR="00445E72" w:rsidRPr="00445E72">
        <w:rPr>
          <w:b/>
        </w:rPr>
        <w:t>8</w:t>
      </w:r>
      <w:r w:rsidRPr="00445E72">
        <w:rPr>
          <w:b/>
        </w:rPr>
        <w:t xml:space="preserve"> </w:t>
      </w:r>
      <w:r w:rsidR="00445E72" w:rsidRPr="00445E72">
        <w:rPr>
          <w:b/>
        </w:rPr>
        <w:t>декабря</w:t>
      </w:r>
      <w:r w:rsidRPr="00445E72">
        <w:rPr>
          <w:b/>
        </w:rPr>
        <w:t xml:space="preserve"> 2016 года</w:t>
      </w:r>
    </w:p>
    <w:p w:rsidR="00807C97" w:rsidRPr="00445E72" w:rsidRDefault="00807C97" w:rsidP="002B5DE3"/>
    <w:p w:rsidR="00807C97" w:rsidRPr="00445E72" w:rsidRDefault="00807C97" w:rsidP="002B5DE3">
      <w:pPr>
        <w:jc w:val="both"/>
        <w:rPr>
          <w:b/>
          <w:bCs/>
        </w:rPr>
      </w:pPr>
      <w:r w:rsidRPr="00445E72">
        <w:rPr>
          <w:b/>
          <w:bCs/>
        </w:rPr>
        <w:t xml:space="preserve">Продавец – </w:t>
      </w:r>
      <w:r w:rsidRPr="00445E72">
        <w:rPr>
          <w:bCs/>
        </w:rPr>
        <w:t>АО «</w:t>
      </w:r>
      <w:r w:rsidR="00445E72" w:rsidRPr="00445E72">
        <w:t>53 арсенал</w:t>
      </w:r>
      <w:r w:rsidRPr="00445E72">
        <w:rPr>
          <w:bCs/>
        </w:rPr>
        <w:t>»</w:t>
      </w:r>
    </w:p>
    <w:p w:rsidR="00807C97" w:rsidRPr="00445E72" w:rsidRDefault="00807C97" w:rsidP="002B5DE3">
      <w:pPr>
        <w:rPr>
          <w:bCs/>
        </w:rPr>
      </w:pPr>
      <w:r w:rsidRPr="00445E72">
        <w:rPr>
          <w:b/>
          <w:bCs/>
        </w:rPr>
        <w:t xml:space="preserve">Организатор аукциона – </w:t>
      </w:r>
      <w:r w:rsidRPr="00445E72">
        <w:rPr>
          <w:bCs/>
        </w:rPr>
        <w:t>АО «Российский аукционный дом»</w:t>
      </w:r>
    </w:p>
    <w:p w:rsidR="00807C97" w:rsidRPr="00445E72" w:rsidRDefault="00807C97" w:rsidP="002B5DE3">
      <w:pPr>
        <w:widowControl w:val="0"/>
        <w:tabs>
          <w:tab w:val="left" w:pos="10476"/>
        </w:tabs>
        <w:ind w:right="-14"/>
        <w:jc w:val="both"/>
      </w:pPr>
      <w:r w:rsidRPr="00445E72">
        <w:rPr>
          <w:b/>
        </w:rPr>
        <w:t xml:space="preserve">Место проведения аукциона: </w:t>
      </w:r>
      <w:r w:rsidRPr="00445E72">
        <w:t xml:space="preserve">электронная торговая площадка </w:t>
      </w:r>
      <w:r w:rsidRPr="00445E72">
        <w:rPr>
          <w:lang w:val="en-US"/>
        </w:rPr>
        <w:t>Lot</w:t>
      </w:r>
      <w:r w:rsidRPr="00445E72">
        <w:t>-</w:t>
      </w:r>
      <w:r w:rsidRPr="00445E72">
        <w:rPr>
          <w:lang w:val="en-US"/>
        </w:rPr>
        <w:t>online</w:t>
      </w:r>
      <w:r w:rsidRPr="00445E72">
        <w:t>.</w:t>
      </w:r>
    </w:p>
    <w:p w:rsidR="00807C97" w:rsidRPr="00445E72" w:rsidRDefault="00807C97" w:rsidP="002B5DE3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:rsidR="002B5DE3" w:rsidRDefault="002B5DE3" w:rsidP="002B5DE3">
      <w:pPr>
        <w:ind w:firstLine="709"/>
        <w:jc w:val="both"/>
      </w:pPr>
      <w:r w:rsidRPr="00445E72">
        <w:t>Торги проводятся в форме аукциона в электронной форме, открытого по составу участников и открытого по форме подачи предложений по цене, в соответствии с требованиями Федерального закона Российской Федерации от 21.12.2001 № 178-ФЗ «О приватизации государственного 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</w:t>
      </w:r>
      <w:r>
        <w:t xml:space="preserve">ектронной форме, утвержденным </w:t>
      </w:r>
      <w:r w:rsidRPr="00445E72">
        <w:t xml:space="preserve">постановлением Правительства РФ от 27.08.2012 № 860, Постановлением Правительства РФ от 20.06.2016 г. № 561 «О порядке ликвидации вооружения и военной техники», Договором на оказание услуг по организации продажи продуктов утилизации № </w:t>
      </w:r>
      <w:r w:rsidR="00445E72" w:rsidRPr="00445E72">
        <w:t>РАД-496/2016 от 15.09.2016 г., Поручением № 1/П от 13.10.2016</w:t>
      </w:r>
      <w:r w:rsidRPr="00445E72">
        <w:t>.</w:t>
      </w:r>
    </w:p>
    <w:p w:rsidR="002B5DE3" w:rsidRDefault="002B5DE3" w:rsidP="002B5DE3">
      <w:pPr>
        <w:ind w:firstLine="709"/>
        <w:jc w:val="both"/>
      </w:pPr>
    </w:p>
    <w:p w:rsidR="00807C97" w:rsidRDefault="00807C97" w:rsidP="002B5DE3">
      <w:pPr>
        <w:rPr>
          <w:b/>
        </w:rPr>
      </w:pPr>
      <w:r>
        <w:rPr>
          <w:b/>
        </w:rPr>
        <w:t xml:space="preserve">Начальная цена: </w:t>
      </w:r>
      <w:r w:rsidR="00445E72">
        <w:rPr>
          <w:b/>
        </w:rPr>
        <w:t xml:space="preserve">686 093 рублей 30 копеек </w:t>
      </w:r>
      <w:r w:rsidR="00445E72" w:rsidRPr="00264912">
        <w:t>(</w:t>
      </w:r>
      <w:r w:rsidR="00445E72">
        <w:t>шестьсот восемьдесят шесть тысяч девяносто три рубля 30 копеек)</w:t>
      </w:r>
      <w:r w:rsidR="00445E72" w:rsidRPr="00264912">
        <w:t xml:space="preserve">, </w:t>
      </w:r>
      <w:r w:rsidR="00445E72">
        <w:t>в том числе НДС 18 %</w:t>
      </w:r>
      <w:r>
        <w:t>.</w:t>
      </w:r>
    </w:p>
    <w:p w:rsidR="00807C97" w:rsidRDefault="00807C97" w:rsidP="002B5DE3">
      <w:r>
        <w:rPr>
          <w:b/>
        </w:rPr>
        <w:t xml:space="preserve">Шаг аукциона: </w:t>
      </w:r>
      <w:r w:rsidR="00445E72">
        <w:rPr>
          <w:b/>
        </w:rPr>
        <w:t xml:space="preserve">30 000 рублей 00 копеек </w:t>
      </w:r>
      <w:r w:rsidR="00445E72">
        <w:t>(тридцать тысяч рублей 00 копеек).</w:t>
      </w:r>
    </w:p>
    <w:p w:rsidR="00807C97" w:rsidRDefault="00807C97" w:rsidP="002B5DE3">
      <w:pPr>
        <w:widowControl w:val="0"/>
        <w:tabs>
          <w:tab w:val="left" w:pos="10476"/>
        </w:tabs>
        <w:ind w:right="-14"/>
        <w:jc w:val="both"/>
      </w:pPr>
    </w:p>
    <w:p w:rsidR="00807C97" w:rsidRDefault="00807C97" w:rsidP="002B5DE3">
      <w:pPr>
        <w:widowControl w:val="0"/>
        <w:tabs>
          <w:tab w:val="left" w:pos="-284"/>
          <w:tab w:val="left" w:pos="9355"/>
          <w:tab w:val="left" w:pos="10476"/>
        </w:tabs>
        <w:jc w:val="both"/>
      </w:pPr>
      <w:r>
        <w:t xml:space="preserve">На основании Протокола </w:t>
      </w:r>
      <w:r w:rsidRPr="00445E72">
        <w:t>рассмотрения заявок 0</w:t>
      </w:r>
      <w:r w:rsidR="00445E72" w:rsidRPr="00445E72">
        <w:t>7</w:t>
      </w:r>
      <w:r w:rsidRPr="00445E72">
        <w:t>.</w:t>
      </w:r>
      <w:r w:rsidR="00445E72" w:rsidRPr="00445E72">
        <w:t>1</w:t>
      </w:r>
      <w:r w:rsidR="00427A8D">
        <w:t>2</w:t>
      </w:r>
      <w:r w:rsidRPr="00445E72">
        <w:t xml:space="preserve">.2016 для участия в аукционе в электронной форме, объявленном на </w:t>
      </w:r>
      <w:r w:rsidRPr="00445E72">
        <w:rPr>
          <w:b/>
        </w:rPr>
        <w:t>0</w:t>
      </w:r>
      <w:r w:rsidR="00445E72" w:rsidRPr="00445E72">
        <w:rPr>
          <w:b/>
        </w:rPr>
        <w:t>8</w:t>
      </w:r>
      <w:r w:rsidRPr="00445E72">
        <w:rPr>
          <w:b/>
        </w:rPr>
        <w:t xml:space="preserve"> </w:t>
      </w:r>
      <w:r w:rsidR="00445E72" w:rsidRPr="00445E72">
        <w:rPr>
          <w:b/>
        </w:rPr>
        <w:t>декабря</w:t>
      </w:r>
      <w:r w:rsidRPr="00445E72">
        <w:rPr>
          <w:b/>
        </w:rPr>
        <w:t xml:space="preserve"> </w:t>
      </w:r>
      <w:r w:rsidR="00445E72" w:rsidRPr="00445E72">
        <w:rPr>
          <w:b/>
        </w:rPr>
        <w:t>2016</w:t>
      </w:r>
      <w:r w:rsidR="00445E72" w:rsidRPr="00445E72">
        <w:t xml:space="preserve"> года</w:t>
      </w:r>
      <w:r w:rsidRPr="00445E72">
        <w:t>, по продаже продуктов утилизации в следующем составе:</w:t>
      </w:r>
    </w:p>
    <w:p w:rsidR="00445E72" w:rsidRDefault="00445E72" w:rsidP="00445E72">
      <w:r w:rsidRPr="00451E81">
        <w:t xml:space="preserve">1. </w:t>
      </w:r>
      <w:r>
        <w:t>Порох (пироксилиновый) зерненый в количестве 664,65</w:t>
      </w:r>
      <w:bookmarkStart w:id="0" w:name="_GoBack"/>
      <w:bookmarkEnd w:id="0"/>
      <w:r>
        <w:t>6 т.</w:t>
      </w:r>
    </w:p>
    <w:p w:rsidR="00445E72" w:rsidRDefault="00445E72" w:rsidP="00445E72">
      <w:r>
        <w:t>2. Порох (пироксилиновый) трубчатый в количестве 427,088 т.</w:t>
      </w:r>
    </w:p>
    <w:p w:rsidR="00445E72" w:rsidRDefault="00445E72" w:rsidP="00445E72">
      <w:r>
        <w:t xml:space="preserve">3. Порох </w:t>
      </w:r>
      <w:proofErr w:type="spellStart"/>
      <w:r>
        <w:t>баллиститный</w:t>
      </w:r>
      <w:proofErr w:type="spellEnd"/>
      <w:r>
        <w:t xml:space="preserve"> в количестве 96,165 т.</w:t>
      </w:r>
    </w:p>
    <w:p w:rsidR="00807C97" w:rsidRDefault="00445E72" w:rsidP="00445E72">
      <w:r>
        <w:t>4. Порох дымный ружейный в количестве 22,892 т.</w:t>
      </w:r>
    </w:p>
    <w:p w:rsidR="00445E72" w:rsidRPr="005A65BE" w:rsidRDefault="00445E72" w:rsidP="00445E72">
      <w:pPr>
        <w:jc w:val="both"/>
      </w:pPr>
      <w:r w:rsidRPr="00565697">
        <w:rPr>
          <w:b/>
        </w:rPr>
        <w:t>Источник образования:</w:t>
      </w:r>
      <w:r w:rsidRPr="005A65BE">
        <w:t xml:space="preserve"> </w:t>
      </w:r>
      <w:r>
        <w:t xml:space="preserve">арсеналы (базы, склады) Минобороны России, </w:t>
      </w:r>
      <w:r w:rsidRPr="005A65BE">
        <w:t xml:space="preserve">продукты утилизации, полученные </w:t>
      </w:r>
      <w:r>
        <w:t>во исполнение Государственного контракта № 210/З/УТ/13-015 от 09.12.2013</w:t>
      </w:r>
      <w:r w:rsidRPr="005A65BE">
        <w:t>. Годы выпуска – с</w:t>
      </w:r>
      <w:r w:rsidRPr="005A65BE">
        <w:rPr>
          <w:color w:val="FF0000"/>
        </w:rPr>
        <w:t xml:space="preserve"> </w:t>
      </w:r>
      <w:r>
        <w:t>1962-1985</w:t>
      </w:r>
      <w:r w:rsidRPr="005A65BE">
        <w:t xml:space="preserve"> год. Год утилизации</w:t>
      </w:r>
      <w:r>
        <w:t xml:space="preserve"> – 2016</w:t>
      </w:r>
      <w:r w:rsidRPr="005A65BE">
        <w:t xml:space="preserve"> год.</w:t>
      </w:r>
    </w:p>
    <w:p w:rsidR="00445E72" w:rsidRDefault="00445E72" w:rsidP="00445E72">
      <w:r w:rsidRPr="006E4E02">
        <w:rPr>
          <w:b/>
        </w:rPr>
        <w:t>Местоположение:</w:t>
      </w:r>
      <w:r>
        <w:t xml:space="preserve"> Нижегородская область, Володарский район,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Юганец</w:t>
      </w:r>
      <w:proofErr w:type="spellEnd"/>
      <w:r>
        <w:t>, АО «53 арсенал».</w:t>
      </w:r>
    </w:p>
    <w:p w:rsidR="005633BC" w:rsidRPr="00355764" w:rsidRDefault="00FE5E5A" w:rsidP="002B5DE3">
      <w:pPr>
        <w:jc w:val="both"/>
      </w:pPr>
      <w:r w:rsidRPr="00355764">
        <w:t xml:space="preserve">  </w:t>
      </w:r>
    </w:p>
    <w:p w:rsidR="004843D5" w:rsidRPr="005A68E5" w:rsidRDefault="00046A5D" w:rsidP="002B5DE3">
      <w:pPr>
        <w:jc w:val="both"/>
      </w:pPr>
      <w:r w:rsidRPr="00355764">
        <w:t xml:space="preserve">Победителем </w:t>
      </w:r>
      <w:r w:rsidRPr="005A68E5">
        <w:t xml:space="preserve">аукциона признан участник под номером </w:t>
      </w:r>
      <w:r w:rsidRPr="005A68E5">
        <w:rPr>
          <w:b/>
        </w:rPr>
        <w:t xml:space="preserve">№ </w:t>
      </w:r>
      <w:r w:rsidR="005A68E5" w:rsidRPr="005A68E5">
        <w:rPr>
          <w:b/>
        </w:rPr>
        <w:t>6</w:t>
      </w:r>
      <w:r w:rsidRPr="005A68E5">
        <w:rPr>
          <w:b/>
        </w:rPr>
        <w:t xml:space="preserve"> - </w:t>
      </w:r>
      <w:r w:rsidR="005A68E5" w:rsidRPr="005A68E5">
        <w:rPr>
          <w:b/>
        </w:rPr>
        <w:t>АО "15 арсенал Военно-Морского Флота"</w:t>
      </w:r>
      <w:r w:rsidRPr="005A68E5">
        <w:rPr>
          <w:b/>
        </w:rPr>
        <w:t>,</w:t>
      </w:r>
      <w:r w:rsidRPr="005A68E5">
        <w:t xml:space="preserve"> предложившее цену приобретения </w:t>
      </w:r>
      <w:r w:rsidRPr="005A68E5">
        <w:rPr>
          <w:b/>
        </w:rPr>
        <w:t>Имущества –</w:t>
      </w:r>
      <w:r w:rsidRPr="005A68E5">
        <w:t xml:space="preserve"> </w:t>
      </w:r>
      <w:r w:rsidR="005A68E5" w:rsidRPr="005A68E5">
        <w:rPr>
          <w:b/>
        </w:rPr>
        <w:t>1 136 093</w:t>
      </w:r>
      <w:r w:rsidRPr="005A68E5">
        <w:rPr>
          <w:b/>
        </w:rPr>
        <w:t xml:space="preserve"> </w:t>
      </w:r>
      <w:r w:rsidRPr="005A68E5">
        <w:t>(</w:t>
      </w:r>
      <w:r w:rsidR="005A68E5" w:rsidRPr="005A68E5">
        <w:t>один миллион сто тридцать шесть тысяч девяносто три</w:t>
      </w:r>
      <w:r w:rsidRPr="005A68E5">
        <w:t>) рубл</w:t>
      </w:r>
      <w:r w:rsidR="004260FA" w:rsidRPr="005A68E5">
        <w:t>я</w:t>
      </w:r>
      <w:r w:rsidRPr="005A68E5">
        <w:t xml:space="preserve"> </w:t>
      </w:r>
      <w:r w:rsidR="005A68E5" w:rsidRPr="005A68E5">
        <w:rPr>
          <w:b/>
        </w:rPr>
        <w:t xml:space="preserve">30 </w:t>
      </w:r>
      <w:r w:rsidRPr="005A68E5">
        <w:t>копе</w:t>
      </w:r>
      <w:r w:rsidR="005A68E5" w:rsidRPr="005A68E5">
        <w:t>ек</w:t>
      </w:r>
      <w:r w:rsidRPr="005A68E5">
        <w:t>;</w:t>
      </w:r>
    </w:p>
    <w:p w:rsidR="004843D5" w:rsidRPr="005A68E5" w:rsidRDefault="004843D5" w:rsidP="002B5DE3">
      <w:pPr>
        <w:jc w:val="both"/>
      </w:pPr>
    </w:p>
    <w:p w:rsidR="00046A5D" w:rsidRPr="005A68E5" w:rsidRDefault="004843D5" w:rsidP="002B5DE3">
      <w:pPr>
        <w:jc w:val="both"/>
        <w:rPr>
          <w:b/>
        </w:rPr>
      </w:pPr>
      <w:r w:rsidRPr="005A68E5">
        <w:t xml:space="preserve">Предпоследнее предложение по цене </w:t>
      </w:r>
      <w:r w:rsidRPr="005A68E5">
        <w:rPr>
          <w:b/>
        </w:rPr>
        <w:t>Имущества</w:t>
      </w:r>
      <w:r w:rsidRPr="005A68E5">
        <w:t xml:space="preserve"> сделал участник под номером </w:t>
      </w:r>
      <w:r w:rsidR="005A68E5" w:rsidRPr="005A68E5">
        <w:t>№ 3</w:t>
      </w:r>
      <w:r w:rsidRPr="005A68E5">
        <w:t xml:space="preserve"> -</w:t>
      </w:r>
      <w:r w:rsidR="005A68E5">
        <w:t xml:space="preserve"> </w:t>
      </w:r>
      <w:r w:rsidR="005A68E5" w:rsidRPr="005A68E5">
        <w:t>ООО "</w:t>
      </w:r>
      <w:proofErr w:type="spellStart"/>
      <w:r w:rsidR="005A68E5" w:rsidRPr="005A68E5">
        <w:t>Пировзрывсервис</w:t>
      </w:r>
      <w:proofErr w:type="spellEnd"/>
      <w:r w:rsidR="005A68E5" w:rsidRPr="005A68E5">
        <w:t>"</w:t>
      </w:r>
      <w:r w:rsidRPr="005A68E5">
        <w:t xml:space="preserve">, предложившее цену приобретения </w:t>
      </w:r>
      <w:r w:rsidRPr="005A68E5">
        <w:rPr>
          <w:b/>
        </w:rPr>
        <w:t>Имущества</w:t>
      </w:r>
      <w:r w:rsidRPr="005A68E5">
        <w:t xml:space="preserve"> - </w:t>
      </w:r>
      <w:r w:rsidR="005A68E5" w:rsidRPr="005A68E5">
        <w:t>1 106 093</w:t>
      </w:r>
      <w:r w:rsidRPr="005A68E5">
        <w:t xml:space="preserve"> рублей </w:t>
      </w:r>
      <w:r w:rsidR="005A68E5" w:rsidRPr="005A68E5">
        <w:t xml:space="preserve">30 </w:t>
      </w:r>
      <w:r w:rsidRPr="005A68E5">
        <w:t>копеек.</w:t>
      </w:r>
      <w:r w:rsidR="00046A5D" w:rsidRPr="005A68E5">
        <w:rPr>
          <w:b/>
        </w:rPr>
        <w:t xml:space="preserve"> </w:t>
      </w:r>
    </w:p>
    <w:p w:rsidR="00046A5D" w:rsidRPr="005A68E5" w:rsidRDefault="00046A5D" w:rsidP="002B5DE3">
      <w:pPr>
        <w:jc w:val="both"/>
        <w:rPr>
          <w:b/>
        </w:rPr>
      </w:pPr>
    </w:p>
    <w:p w:rsidR="00BA3CEA" w:rsidRDefault="00807C97" w:rsidP="002B5DE3">
      <w:pPr>
        <w:widowControl w:val="0"/>
        <w:autoSpaceDE w:val="0"/>
        <w:autoSpaceDN w:val="0"/>
        <w:adjustRightInd w:val="0"/>
        <w:ind w:firstLine="708"/>
        <w:jc w:val="both"/>
        <w:rPr>
          <w:kern w:val="2"/>
        </w:rPr>
      </w:pPr>
      <w:r w:rsidRPr="005A68E5">
        <w:rPr>
          <w:kern w:val="2"/>
        </w:rPr>
        <w:t>Договор купли-продажи имущества заключается между Продавцом и победителем аукциона в установленном законодательством порядке в течение 5 рабочих</w:t>
      </w:r>
      <w:r>
        <w:rPr>
          <w:kern w:val="2"/>
        </w:rPr>
        <w:t xml:space="preserve"> дней с даты подведения итогов аукциона. </w:t>
      </w:r>
    </w:p>
    <w:p w:rsidR="00BA3CEA" w:rsidRDefault="00807C97" w:rsidP="002B5DE3">
      <w:pPr>
        <w:widowControl w:val="0"/>
        <w:autoSpaceDE w:val="0"/>
        <w:autoSpaceDN w:val="0"/>
        <w:adjustRightInd w:val="0"/>
        <w:ind w:firstLine="708"/>
        <w:jc w:val="both"/>
        <w:rPr>
          <w:kern w:val="2"/>
        </w:rPr>
      </w:pPr>
      <w:r>
        <w:rPr>
          <w:kern w:val="2"/>
        </w:rPr>
        <w:t xml:space="preserve">При уклонении (отказе) победителя от заключения в указанный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Организатором. </w:t>
      </w:r>
    </w:p>
    <w:p w:rsidR="005633BC" w:rsidRDefault="00046A5D" w:rsidP="002B5DE3">
      <w:pPr>
        <w:tabs>
          <w:tab w:val="left" w:pos="0"/>
        </w:tabs>
        <w:jc w:val="both"/>
        <w:rPr>
          <w:rFonts w:eastAsia="Calibri"/>
        </w:rPr>
      </w:pPr>
      <w:r w:rsidRPr="00355764">
        <w:rPr>
          <w:rFonts w:eastAsia="Calibri"/>
        </w:rPr>
        <w:t xml:space="preserve">  </w:t>
      </w:r>
    </w:p>
    <w:p w:rsidR="002B5DE3" w:rsidRPr="00355764" w:rsidRDefault="002B5DE3" w:rsidP="002B5DE3">
      <w:pPr>
        <w:tabs>
          <w:tab w:val="left" w:pos="0"/>
        </w:tabs>
        <w:jc w:val="both"/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161"/>
      </w:tblGrid>
      <w:tr w:rsidR="00BA3CEA" w:rsidTr="00BA3CEA">
        <w:trPr>
          <w:trHeight w:val="941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EA" w:rsidRDefault="00BA3CEA" w:rsidP="002B5D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Подписано Электронной подписью </w:t>
            </w:r>
          </w:p>
          <w:p w:rsidR="00BA3CEA" w:rsidRDefault="00BA3CEA" w:rsidP="002B5D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Начальника департамента по работе </w:t>
            </w:r>
          </w:p>
          <w:p w:rsidR="00BA3CEA" w:rsidRDefault="00BA3CEA" w:rsidP="002B5DE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 ФГУ, ФГУП, ОАО и госкорпорациями                                                                  Тарасова Е.В.</w:t>
            </w:r>
          </w:p>
        </w:tc>
      </w:tr>
    </w:tbl>
    <w:p w:rsidR="005633BC" w:rsidRPr="00355764" w:rsidRDefault="005633BC" w:rsidP="002B5DE3">
      <w:pPr>
        <w:jc w:val="both"/>
      </w:pPr>
    </w:p>
    <w:sectPr w:rsidR="005633BC" w:rsidRPr="00355764" w:rsidSect="00BA3CEA">
      <w:pgSz w:w="11906" w:h="16838"/>
      <w:pgMar w:top="720" w:right="720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3"/>
    <w:rsid w:val="00011442"/>
    <w:rsid w:val="00011E8F"/>
    <w:rsid w:val="00012F13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95BF8"/>
    <w:rsid w:val="0029640E"/>
    <w:rsid w:val="002B5DE3"/>
    <w:rsid w:val="002B5EE1"/>
    <w:rsid w:val="002C0372"/>
    <w:rsid w:val="00300A30"/>
    <w:rsid w:val="0031094A"/>
    <w:rsid w:val="00323DCB"/>
    <w:rsid w:val="0034541F"/>
    <w:rsid w:val="00355764"/>
    <w:rsid w:val="003761A0"/>
    <w:rsid w:val="00377CAC"/>
    <w:rsid w:val="003844D3"/>
    <w:rsid w:val="00385090"/>
    <w:rsid w:val="003B5500"/>
    <w:rsid w:val="003B57FE"/>
    <w:rsid w:val="004260FA"/>
    <w:rsid w:val="00427A8D"/>
    <w:rsid w:val="0044048E"/>
    <w:rsid w:val="00445B9D"/>
    <w:rsid w:val="00445E72"/>
    <w:rsid w:val="004843D5"/>
    <w:rsid w:val="00497FF4"/>
    <w:rsid w:val="004B7291"/>
    <w:rsid w:val="004D670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A68E5"/>
    <w:rsid w:val="005B024B"/>
    <w:rsid w:val="005B07F6"/>
    <w:rsid w:val="005B4CC9"/>
    <w:rsid w:val="005B4DF3"/>
    <w:rsid w:val="005B7189"/>
    <w:rsid w:val="005C3F5A"/>
    <w:rsid w:val="005C48D6"/>
    <w:rsid w:val="005F736B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47AD1"/>
    <w:rsid w:val="0076060E"/>
    <w:rsid w:val="0076733F"/>
    <w:rsid w:val="007A23DD"/>
    <w:rsid w:val="007C120A"/>
    <w:rsid w:val="007C74B1"/>
    <w:rsid w:val="007C7CFE"/>
    <w:rsid w:val="007F077A"/>
    <w:rsid w:val="007F0876"/>
    <w:rsid w:val="007F3376"/>
    <w:rsid w:val="00800508"/>
    <w:rsid w:val="00807C97"/>
    <w:rsid w:val="0081200C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2012"/>
    <w:rsid w:val="00B061F7"/>
    <w:rsid w:val="00B26124"/>
    <w:rsid w:val="00B32C0A"/>
    <w:rsid w:val="00B455C4"/>
    <w:rsid w:val="00B91DBB"/>
    <w:rsid w:val="00BA3CEA"/>
    <w:rsid w:val="00BC13B1"/>
    <w:rsid w:val="00BC6E9D"/>
    <w:rsid w:val="00C02A94"/>
    <w:rsid w:val="00C25DFA"/>
    <w:rsid w:val="00C4374C"/>
    <w:rsid w:val="00C50461"/>
    <w:rsid w:val="00C56012"/>
    <w:rsid w:val="00C72943"/>
    <w:rsid w:val="00C906FE"/>
    <w:rsid w:val="00CB54CE"/>
    <w:rsid w:val="00CD50C1"/>
    <w:rsid w:val="00CF140A"/>
    <w:rsid w:val="00D07FAB"/>
    <w:rsid w:val="00D117AC"/>
    <w:rsid w:val="00D17428"/>
    <w:rsid w:val="00D30B06"/>
    <w:rsid w:val="00D55A9A"/>
    <w:rsid w:val="00D57C81"/>
    <w:rsid w:val="00DA365B"/>
    <w:rsid w:val="00DD1855"/>
    <w:rsid w:val="00DD224E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4DBE-93BC-4030-9C7B-35176FBB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807C97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807C97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BA3C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45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diYLc6Kb8sRp4EsWXHE9mb3RRBnSbl63LZmiDfYr6WI=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cz7ZuRpitf0QCptfktOvSUxJ/LzYKpdVrtiGR1VxO98=</DigestValue>
    </Reference>
  </SignedInfo>
  <SignatureValue>OpJBDYTbJZS9+c2d2j0d4jpQlBNgEKjUWla6RFPRV8Vst/q1ox4/4CTuG72vUMsn
av17XTi6WK4ZI9v45PMMSw==</SignatureValue>
  <KeyInfo>
    <X509Data>
      <X509Certificate>MIIMpjCCDFWgAwIBAgIKFlpijgACADrhgzAIBgYqhQMCAgMwggFjMRgwFgYFKoUD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CVRFTlNPUkNBMzAeFw0xNjA4MTgwOTA5MDBaFw0xNzA4MTgwOTE5MDBaMIIDDzEY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qNQ7G6WMVcmUrJ9LeMxSq9IXSfY=</DigestValue>
      </Reference>
      <Reference URI="/word/fontTable.xml?ContentType=application/vnd.openxmlformats-officedocument.wordprocessingml.fontTable+xml">
        <DigestMethod Algorithm="http://www.w3.org/2000/09/xmldsig#sha1"/>
        <DigestValue>GVzkEKXPw+hv18Xq0MwY6SRtp2o=</DigestValue>
      </Reference>
      <Reference URI="/word/settings.xml?ContentType=application/vnd.openxmlformats-officedocument.wordprocessingml.settings+xml">
        <DigestMethod Algorithm="http://www.w3.org/2000/09/xmldsig#sha1"/>
        <DigestValue>CpPuXk86+AqQTv7J3pq3JrAKp7M=</DigestValue>
      </Reference>
      <Reference URI="/word/styles.xml?ContentType=application/vnd.openxmlformats-officedocument.wordprocessingml.styles+xml">
        <DigestMethod Algorithm="http://www.w3.org/2000/09/xmldsig#sha1"/>
        <DigestValue>r3gM4K7lE2+wpd7tvvQwJYVb+0M=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mIilOYm/VtiKF5PRXQlktKUFggQ=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2016-12-08T14:29:55Z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2016-12-08T14:29:55Z</xd:SigningTime>
          <xd:SigningCertificate>
            <xd:Cert>
              <xd:CertDigest>
                <DigestMethod Algorithm="http://www.w3.org/2000/09/xmldsig#sha1"/>
                <DigestValue>JLfUDEpDD/lv2Kb9+EnZZmQbBcE=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105559371203437057991043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3716-1619-4803-8593-786920C0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Сапожинская Юлия</cp:lastModifiedBy>
  <cp:revision>2</cp:revision>
  <cp:lastPrinted>2014-08-14T08:54:00Z</cp:lastPrinted>
  <dcterms:created xsi:type="dcterms:W3CDTF">2016-12-08T14:29:00Z</dcterms:created>
  <dcterms:modified xsi:type="dcterms:W3CDTF">2016-12-08T14:29:00Z</dcterms:modified>
</cp:coreProperties>
</file>