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Открытые торги (аукцион) по продаже </w:t>
      </w:r>
      <w:r w:rsidRPr="002A5CD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движимого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имущества</w:t>
      </w:r>
      <w:r w:rsidRPr="002A5CDE">
        <w:rPr>
          <w:rFonts w:ascii="Times New Roman" w:hAnsi="Times New Roman"/>
          <w:b/>
          <w:kern w:val="2"/>
          <w:sz w:val="24"/>
        </w:rPr>
        <w:t>,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принадлежащего Публичному акционерному обществу «Федеральная сетевая компания – </w:t>
      </w:r>
      <w:proofErr w:type="spellStart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» (ПАО «</w:t>
      </w:r>
      <w:proofErr w:type="spellStart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»)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«03» октября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2023 года в 10:00 часов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A5CDE">
        <w:rPr>
          <w:rFonts w:ascii="Times New Roman" w:hAnsi="Times New Roman"/>
          <w:b/>
          <w:sz w:val="24"/>
        </w:rPr>
        <w:t>Акционерное общество «Российский аукционный дом» (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«РАД»)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Продавец - Публичное акционерное общество «Федеральная сетевая компания – </w:t>
      </w:r>
      <w:proofErr w:type="spellStart"/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Россети</w:t>
      </w:r>
      <w:proofErr w:type="spellEnd"/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» (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ПАО «</w:t>
      </w:r>
      <w:proofErr w:type="spellStart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»)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>Торги проводятся на электронной торговой площадке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АО «РАД» по адресу </w:t>
      </w:r>
      <w:hyperlink r:id="rId7" w:history="1">
        <w:r w:rsidRPr="002A5CD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zh-CN"/>
          </w:rPr>
          <w:t>www.lot-online.ru</w:t>
        </w:r>
      </w:hyperlink>
      <w:r w:rsidRPr="002A5CD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zh-CN"/>
        </w:rPr>
        <w:t>.</w:t>
      </w:r>
    </w:p>
    <w:p w:rsidR="00F80D89" w:rsidRPr="002A5CDE" w:rsidRDefault="00F80D89" w:rsidP="00F80D89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приема заявок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80D89" w:rsidRPr="002A5CDE" w:rsidRDefault="00F80D89" w:rsidP="00F80D89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с 1</w:t>
      </w:r>
      <w:r w:rsidR="008E13A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:00 часов 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«21» августа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2023 г. до 23:59 часов 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«27» сентября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г.</w:t>
      </w:r>
    </w:p>
    <w:p w:rsidR="00F80D89" w:rsidRPr="002A5CDE" w:rsidRDefault="00F80D89" w:rsidP="00F80D8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Задаток должен поступить на счет Организатора торгов </w:t>
      </w:r>
    </w:p>
    <w:p w:rsidR="00F80D89" w:rsidRPr="002A5CDE" w:rsidRDefault="00F80D89" w:rsidP="00F80D8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 позднее 23:59 часов 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«27» сентября</w:t>
      </w:r>
      <w:r w:rsidRPr="002A5CDE" w:rsidDel="00ED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>Определение Участников торгов и допуск Претендентов к электронным торгам (аукцион)</w:t>
      </w:r>
      <w:r w:rsidRPr="002A5CDE">
        <w:rPr>
          <w:rFonts w:ascii="Times New Roman" w:hAnsi="Times New Roman"/>
          <w:sz w:val="24"/>
        </w:rPr>
        <w:t xml:space="preserve">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осуществляется 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«29» 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2A5CDE" w:rsidDel="00ED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(Указанное в настоящем извещении о</w:t>
      </w:r>
      <w:r w:rsidRPr="002A5CDE">
        <w:rPr>
          <w:rFonts w:ascii="Times New Roman" w:hAnsi="Times New Roman"/>
          <w:sz w:val="24"/>
        </w:rPr>
        <w:t xml:space="preserve">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 xml:space="preserve">продаже имущества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время - Московское.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hAnsi="Times New Roman"/>
          <w:kern w:val="2"/>
          <w:sz w:val="24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исчислении сроков, указанных в настоящем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имущества, принимается время сервера электронной торговой площадки).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>Форма проведения 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- открытая по составу Участников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и открытая по форме подачи предложений по цене, с применением метода</w:t>
      </w:r>
      <w:r w:rsidRPr="002A5CDE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повышения начальной цены (аукцион).</w:t>
      </w:r>
    </w:p>
    <w:p w:rsidR="00F80D89" w:rsidRPr="002A5CDE" w:rsidRDefault="00F80D89" w:rsidP="00F80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Телефоны для справок: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8(914)974-10-13, 8(800)777-57-57 доб. 515, 516</w:t>
      </w:r>
    </w:p>
    <w:p w:rsidR="00F80D89" w:rsidRPr="00D254AB" w:rsidRDefault="00F80D89" w:rsidP="00F80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proofErr w:type="gramStart"/>
      <w:r w:rsidRPr="002A5CDE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e</w:t>
      </w:r>
      <w:r w:rsidRPr="00D254AB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-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mail</w:t>
      </w:r>
      <w:proofErr w:type="gramEnd"/>
      <w:r w:rsidRPr="00D254AB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:</w:t>
      </w:r>
      <w:r w:rsidRPr="00D254AB">
        <w:rPr>
          <w:b/>
          <w:lang w:val="en-US"/>
        </w:rPr>
        <w:t xml:space="preserve"> </w:t>
      </w:r>
      <w:r w:rsidRPr="002A5CDE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dv</w:t>
      </w:r>
      <w:r w:rsidRPr="00D254AB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Pr="002A5CDE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auction</w:t>
      </w:r>
      <w:r w:rsidRPr="00D254AB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2A5CDE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house</w:t>
      </w:r>
      <w:r w:rsidRPr="00D254AB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A5CDE"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F80D89" w:rsidRPr="00D254AB" w:rsidRDefault="00F80D89" w:rsidP="00F80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Вид имущества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Наименование, основные характеристики Продаваемого имущества; его местонахождение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Сведения </w:t>
      </w:r>
      <w:r w:rsidRPr="002A5C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</w:t>
      </w:r>
      <w:r w:rsidRPr="002A5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2A5C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движимом</w:t>
      </w:r>
      <w:r w:rsidRPr="002A5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имуществе,</w:t>
      </w:r>
      <w:r w:rsidRPr="002A5CD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реализуемом посредством аукциона отдельными лотами </w:t>
      </w:r>
      <w:r w:rsidRPr="002A5CD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(далее - Объект, Объекты, имущество, лот, лоты), об обременениях имущества и ограничениях в его использовании</w:t>
      </w:r>
      <w:r w:rsidRPr="002A5C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1. Автокран СМК-14 шасси МАЗ-5337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г. Хабаровск,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ул.Целинная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3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ХТМ533700R0000310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СМК-14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специализированный-автокран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1994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62 771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10.02.23)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бежевый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lastRenderedPageBreak/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180 (132,35)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79 КЕ 358032 от 28.01.2003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10.02.2023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исправен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390 000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(триста девяносто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8 000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(восемь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78 000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(семьдесят восемь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2. Автомобиль с бортовой платформой и КМУ 5328ВС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г. Комсомольск на Амуре, ПС 500кВ "Комсомольская"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XUY5328ВСС0000052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5328ВС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автомобиль с бортовой платформой и КМУ 5328ВС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113 757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(на 10.02.23)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синий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245 (180,15)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52 НН 981797 от 28.08.2012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10.02.2023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исправен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Особые отметки: 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(ДВС заменен, номер не совпадает с данными ПТС, внесение изменений не требуется)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Начальная цена лота: 1 160 000 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(один миллион сто шестьдесят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30 000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232 000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(двести тридцать две тысячи)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3. Грузовой бортовой УАЗ-390945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г. Комсомольск на Амуре, ПС 500кВ "Комсомольская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ХТТ390945</w:t>
      </w:r>
      <w:r w:rsidRPr="002A5C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>0494748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 390945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 бортовой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2013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184 253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(на 10.02.2023)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светло-синий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112,2 (93,5)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73 НР 019742 от 19.06.2013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10.02.2023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исправлен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отсутствуют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190 000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девяносто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5 000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38 000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(тридцать восемь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4. Автобус ПАЗ 32050R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область, г. Свободный, ул.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Шатковская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101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lastRenderedPageBreak/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ХТМ32050RW0004915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ПАЗ 32050R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автобус 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1998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178 110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28.09.2022)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бело-зеленый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130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52 ЕВ 748865 от 06.08.1998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28.09.2022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100 000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3 000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 тысячи)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20 000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(двадцать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5. Грузовой фургон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обл., г.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Зея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пер. Западный, 25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ХТТ390995В0408030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 фургон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2010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551 820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белая ночь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112 (82,5)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73 НВ 422933 от 12.10.2010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100 000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3 000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 тысячи)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20 000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(двадцать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6. Грузовой-бортовой KIA BONGO III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Амурская обл., г. Свободный, ПС-500кВ Амурская, 5 км Ново-Ивановской трассы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KNCSHY76LCK687003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111 555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07.09.2022)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УР 676831 от 07.06.2012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07.09.2022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7. Грузовой-бортовой KIA BONGO III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область,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пгт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Новобурейский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KNCSHY76LCK697590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274 899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синий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УМ 584817 от 12.07.2012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8. Грузовой-бортовой KIA BONGO III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обл., г.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Зея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пер. Западный, 25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KNCSHY76LCK686584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216 410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01.09.2022)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УР 676830 от 07.06.2012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г.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01.09.2022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Лот 9. Грузовой-бортовой KIA BONGO III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область, г. Тында, ул. Уральская, 8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KNCSHY76LCK693708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158 145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01.09.2022) 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УМ 598280 от 01.08.2012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г.  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01.09.2022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10. Грузовой-бортовой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Амурская обл., г. Свободный, ПС-500кВ Амурская, 5 км Ново-Ивановской трассы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KNCSHY76LCK704163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119 875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07.09.2022)  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УМ 615806 от 20.08.2012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г.  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07.09.2022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11. Грузовой-бортовой KIA BONGO III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область,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пгт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Новобурейский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KNCSHY76LCK706357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KIA BONGO III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грузовой-бортовой 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274 398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синий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133 (99,75)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УМ 615808 от 20.08.2012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г.  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480 000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восемьдесят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(девяносто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12. Грузовой фургон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Амурская область, г. Тында, ул. Уральская, 8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ХТТ390995С0463944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 фургон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136 258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112 (82,5)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73 НН 241947 от 18.07.2012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100 000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3 000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 тысячи)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20 000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(двадцать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13. Грузовой УАЗ-390945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Амурская область,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пгт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Новобурейский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ХТТ390945Е0418273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УАЗ-390945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2014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169 365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голубой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112 (82,5)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73 НХ 984339 от 18.06.2014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</w:t>
      </w: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200 000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(двести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5 000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40 000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(сорок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14. Автомобиль 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val="en-US" w:eastAsia="hi-IN" w:bidi="hi-IN"/>
        </w:rPr>
        <w:t>Toyota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val="en-US" w:eastAsia="hi-IN" w:bidi="hi-IN"/>
        </w:rPr>
        <w:t>Land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val="en-US" w:eastAsia="hi-IN" w:bidi="hi-IN"/>
        </w:rPr>
        <w:t>Cruiser</w:t>
      </w: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Приморский край, г. Владивосток, ул.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Гризрдубовой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31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JT111PJA508001518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HZJ105L-GCMNS </w:t>
      </w:r>
      <w:proofErr w:type="spellStart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>Toyota</w:t>
      </w:r>
      <w:proofErr w:type="spellEnd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>Land</w:t>
      </w:r>
      <w:proofErr w:type="spellEnd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>Cruiser</w:t>
      </w:r>
      <w:proofErr w:type="spellEnd"/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джип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1999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1 080 637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07.02.2023)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темно-зеленый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128 (96)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25 ТВ 670681 от 19.04.2001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07.02.2023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530 000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(пятьсот тридцать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14 000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(четырнадцать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106 000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(сто шесть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15. Автомобиль - автобус ПАЗ-3205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Амурская область, г. Свободный, ул. Вокзальная-</w:t>
      </w:r>
      <w:proofErr w:type="spellStart"/>
      <w:proofErr w:type="gram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Шатковская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д.</w:t>
      </w:r>
      <w:proofErr w:type="gram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54-101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Х1М32050RX0003987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ПАЗ-3205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автобус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1999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188 110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бело-зеленый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130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54 ЕМ 634577 от 16.06.1999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90 000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(девяносто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2 000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 тысячи)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18 000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(восемнадцать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2A5CDE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Лот 16. Автомобиль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РФ, Республика Саха (Якутия),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Алданский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район, п. Нижний Куранах,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ул.Новая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д.1, ПС 220 </w:t>
      </w:r>
      <w:proofErr w:type="spell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кВ</w:t>
      </w:r>
      <w:proofErr w:type="spell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Нижний Куранах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XTT390995C0467195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УАЗ-390995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грузовой фургон </w:t>
      </w:r>
    </w:p>
    <w:p w:rsidR="00F80D89" w:rsidRPr="002A5CDE" w:rsidRDefault="00F80D89" w:rsidP="00F80D89">
      <w:pPr>
        <w:widowControl w:val="0"/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Год выпуска ТС: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2012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291 013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(на 01.10.2022)   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Цвет кузова (кабины, прицепа):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белая ночь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proofErr w:type="spellStart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л.с</w:t>
      </w:r>
      <w:proofErr w:type="spellEnd"/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. (</w:t>
      </w: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2A5CDE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112,2 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73</w:t>
      </w:r>
      <w:proofErr w:type="gramEnd"/>
      <w:r w:rsidRPr="002A5C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НО 233315 от 31.08.2012 </w:t>
      </w:r>
      <w:r w:rsidRPr="002A5CDE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г.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осмотра от 01.10.2022 г.: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неудовлетворительное</w:t>
      </w:r>
    </w:p>
    <w:p w:rsidR="00F80D89" w:rsidRPr="002A5CDE" w:rsidRDefault="00F80D89" w:rsidP="00F80D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2A5C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наличии спора; обременений/ограничений: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отсутствуют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100 000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тысяч)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3 000</w:t>
      </w: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 тысячи) </w:t>
      </w:r>
      <w:r w:rsidRPr="002A5CD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20 000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(двадцать тысяч)</w:t>
      </w: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</w:p>
    <w:p w:rsidR="00F80D89" w:rsidRPr="002A5CDE" w:rsidRDefault="00F80D89" w:rsidP="00F80D89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Осмотр имущества осуществляется по предварительной записи и по телефону Продавца: 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Амурская область: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Филиал ПАО «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» - Амурское ПМЭС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675004, Амурская область, 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г.Благовещенск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, ул. Краснофлотская, 154/2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Начальник Службы механизации и транспорта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Чеченин Виталий Владимирович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(4162) 772-544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8 914 550 1482</w:t>
      </w:r>
    </w:p>
    <w:p w:rsidR="00F80D89" w:rsidRPr="002A5CDE" w:rsidRDefault="008E13A0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hyperlink r:id="rId8" w:history="1">
        <w:r w:rsidR="00F80D89" w:rsidRPr="002A5CDE">
          <w:rPr>
            <w:rStyle w:val="ab"/>
            <w:rFonts w:ascii="Times New Roman" w:eastAsia="SimSun" w:hAnsi="Times New Roman"/>
            <w:kern w:val="2"/>
            <w:sz w:val="24"/>
            <w:szCs w:val="24"/>
            <w:shd w:val="clear" w:color="auto" w:fill="FFFFFF"/>
            <w:lang w:eastAsia="hi-IN" w:bidi="hi-IN"/>
          </w:rPr>
          <w:t>chechenin-vv@fskees.ru</w:t>
        </w:r>
      </w:hyperlink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часовой пояс: МСК+6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Приморский край: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Филиал </w:t>
      </w:r>
      <w:proofErr w:type="spellStart"/>
      <w:proofErr w:type="gram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ПАО»Россети</w:t>
      </w:r>
      <w:proofErr w:type="spellEnd"/>
      <w:proofErr w:type="gram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» - Приморское ПМЭС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690016, г. Владивосток, ул. 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Гризодубовой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, 31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Начальник Службы механизации и транспорта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Зайцев Владимир Павлович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8(423) 2521931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8 953 202 4014</w:t>
      </w:r>
    </w:p>
    <w:p w:rsidR="00F80D89" w:rsidRPr="002A5CDE" w:rsidRDefault="008E13A0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hyperlink r:id="rId9" w:history="1">
        <w:r w:rsidR="00F80D89" w:rsidRPr="002A5CDE">
          <w:rPr>
            <w:rStyle w:val="ab"/>
            <w:rFonts w:ascii="Times New Roman" w:eastAsia="SimSun" w:hAnsi="Times New Roman"/>
            <w:kern w:val="2"/>
            <w:sz w:val="24"/>
            <w:szCs w:val="24"/>
            <w:shd w:val="clear" w:color="auto" w:fill="FFFFFF"/>
            <w:lang w:eastAsia="hi-IN" w:bidi="hi-IN"/>
          </w:rPr>
          <w:t>zaytsev-vp@fskees.ru</w:t>
        </w:r>
      </w:hyperlink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часовой пояс: МСК+7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Хабаровский край: 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Филиал ПАО «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» - Хабаровское ПМЭС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680032, Хабаровский край, 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г.Хабаровск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, 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ул.Целинная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, д.3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Начальник Службы механизации и транспорта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Микет Сергей Вальтерович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8(4212)971662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8 914 773 5000</w:t>
      </w:r>
    </w:p>
    <w:p w:rsidR="00F80D89" w:rsidRPr="002A5CDE" w:rsidRDefault="008E13A0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hyperlink r:id="rId10" w:history="1">
        <w:r w:rsidR="00F80D89" w:rsidRPr="002A5CDE">
          <w:rPr>
            <w:rStyle w:val="ab"/>
            <w:rFonts w:ascii="Times New Roman" w:eastAsia="SimSun" w:hAnsi="Times New Roman"/>
            <w:kern w:val="2"/>
            <w:sz w:val="24"/>
            <w:szCs w:val="24"/>
            <w:shd w:val="clear" w:color="auto" w:fill="FFFFFF"/>
            <w:lang w:eastAsia="hi-IN" w:bidi="hi-IN"/>
          </w:rPr>
          <w:t>Miket-SV@fskees.ru</w:t>
        </w:r>
      </w:hyperlink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часовой пояс: МСК+7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Республика Саха (Якутия):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Филиал ПАО «</w:t>
      </w:r>
      <w:proofErr w:type="spellStart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Россети</w:t>
      </w:r>
      <w:proofErr w:type="spellEnd"/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» - Якутское ПМЭС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677009, Республика САХА (Якутия), г. Якутск, ул. Дзержинского, 27/2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Начальник службы механизации и транспорта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Могзоев Михаил Анатольевич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(4112) 460741</w:t>
      </w:r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8 924 874 8828</w:t>
      </w:r>
    </w:p>
    <w:p w:rsidR="00F80D89" w:rsidRPr="002A5CDE" w:rsidRDefault="008E13A0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hyperlink r:id="rId11" w:history="1">
        <w:r w:rsidR="00F80D89" w:rsidRPr="002A5CDE">
          <w:rPr>
            <w:rStyle w:val="ab"/>
            <w:rFonts w:ascii="Times New Roman" w:eastAsia="SimSun" w:hAnsi="Times New Roman"/>
            <w:kern w:val="2"/>
            <w:sz w:val="24"/>
            <w:szCs w:val="24"/>
            <w:shd w:val="clear" w:color="auto" w:fill="FFFFFF"/>
            <w:lang w:eastAsia="hi-IN" w:bidi="hi-IN"/>
          </w:rPr>
          <w:t>mogzoev-ma@fskees.ru</w:t>
        </w:r>
      </w:hyperlink>
    </w:p>
    <w:p w:rsidR="00F80D89" w:rsidRPr="002A5CDE" w:rsidRDefault="00F80D89" w:rsidP="00F80D89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часовой пояс: МСК+6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Дополнительную информацию об имуществе можно получить по указанным телефонам Продавца.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hd w:val="clear" w:color="auto" w:fill="FFFFFF"/>
        </w:rPr>
      </w:pPr>
      <w:r w:rsidRPr="002A5CD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Торги проводятся в соответствии с Гражданским кодексом Российской Федерации, Агентским договором от</w:t>
      </w: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A5CDE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21.01.2018 </w:t>
      </w: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№ </w:t>
      </w:r>
      <w:r w:rsidRPr="002A5CDE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РАД-15а/2018</w:t>
      </w: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и заявкой на организацию и проведение торгов от 21.06.2023 № 361 к Агентскому договору</w:t>
      </w:r>
      <w:r w:rsidRPr="002A5CDE">
        <w:rPr>
          <w:rFonts w:ascii="Times New Roman" w:hAnsi="Times New Roman"/>
          <w:kern w:val="2"/>
          <w:sz w:val="24"/>
          <w:shd w:val="clear" w:color="auto" w:fill="FFFFFF"/>
        </w:rPr>
        <w:t>.</w:t>
      </w:r>
    </w:p>
    <w:p w:rsidR="00F80D89" w:rsidRPr="002A5CDE" w:rsidRDefault="00F80D89" w:rsidP="00F80D8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hd w:val="clear" w:color="auto" w:fill="FFFFFF"/>
        </w:rPr>
      </w:pPr>
    </w:p>
    <w:p w:rsidR="00F80D89" w:rsidRPr="002A5CDE" w:rsidRDefault="00F80D89" w:rsidP="00F80D8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Условия проведения торгов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Торги проводятся в форме аукциона, открытого по составу Участников и форме подачи предложений по цене, в соответствии с требованиями законодательства Российской Федерации с применением метода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повышения начальной цены (аукцион)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hAnsi="Times New Roman"/>
          <w:sz w:val="24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приватизации)», утвержденным Организатором торгов и размещенным на сайте </w:t>
      </w:r>
      <w:hyperlink r:id="rId12" w:history="1">
        <w:r w:rsidRPr="002A5CDE">
          <w:rPr>
            <w:rStyle w:val="ab"/>
            <w:rFonts w:ascii="Times New Roman" w:hAnsi="Times New Roman"/>
            <w:sz w:val="24"/>
          </w:rPr>
          <w:t>www.lot-online.ru</w:t>
        </w:r>
      </w:hyperlink>
      <w:r w:rsidRPr="002A5CDE">
        <w:rPr>
          <w:rFonts w:ascii="Times New Roman" w:hAnsi="Times New Roman"/>
          <w:sz w:val="24"/>
        </w:rPr>
        <w:t xml:space="preserve">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hAnsi="Times New Roman"/>
          <w:sz w:val="24"/>
        </w:rPr>
        <w:t xml:space="preserve">Порядок работы с денежными средствами, перечисляемыми Претендентом Организатору торгов в качестве </w:t>
      </w:r>
      <w:r w:rsidRPr="002A5C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</w:t>
      </w:r>
      <w:r w:rsidRPr="002A5CDE">
        <w:rPr>
          <w:rFonts w:ascii="Times New Roman" w:hAnsi="Times New Roman"/>
          <w:sz w:val="24"/>
        </w:rPr>
        <w:t xml:space="preserve">адатка при проведении торгов, регулируется Регламентом АО «РАД»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</w:t>
      </w:r>
      <w:hyperlink r:id="rId13" w:history="1">
        <w:r w:rsidRPr="002A5CDE">
          <w:rPr>
            <w:rStyle w:val="ab"/>
            <w:rFonts w:ascii="Times New Roman" w:hAnsi="Times New Roman"/>
            <w:sz w:val="24"/>
          </w:rPr>
          <w:t>www.lot-online.ru</w:t>
        </w:r>
      </w:hyperlink>
      <w:r w:rsidRPr="002A5CDE">
        <w:rPr>
          <w:rFonts w:ascii="Times New Roman" w:hAnsi="Times New Roman"/>
          <w:sz w:val="24"/>
        </w:rPr>
        <w:t xml:space="preserve"> (далее – Регламент по работе с денежными средствами).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торгах допускаются физические и юридические лица, индивидуальные предприниматели, своевременно подавшие заявку на участие в торгах и представившие документы в соответствии с перечнем, объявленным в настоящем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обеспечившие в установленный срок поступление на счет Организатора торгов, указанный в настоящем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, установленной суммы задатка;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Обязанность доказать свое право на участие в торгах лежит на Претенденте.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торгах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условиями,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настоящего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звещения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, путем перечисления денежных средств на любой из нижеуказанных расчетных счетов.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перечисляется на один из расчетных счетов Организатора торгов</w:t>
      </w: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2A5CDE">
        <w:rPr>
          <w:rFonts w:ascii="Times New Roman" w:hAnsi="Times New Roman"/>
          <w:b/>
          <w:sz w:val="24"/>
        </w:rPr>
        <w:t>АО «РАД», ИНН 7838430413, КПП 783801001: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hAnsi="Times New Roman"/>
          <w:sz w:val="24"/>
        </w:rPr>
        <w:t>- р/с 40702810055040010531 в Северо-Западном банке РФ ПАО Сбербанк г. Санкт-Петербург, к/с 30101810500000000653, БИК 044030653;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hAnsi="Times New Roman"/>
          <w:sz w:val="24"/>
        </w:rPr>
        <w:t>- р/с 40702810390350001935 ПАО "БАНК"САНКТ-ПЕТЕРБУРГ", г. Санкт-Петербург, к/с 30101810900000000790, БИК 044030790.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на счет Организатора торгов 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позднее 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23:59 часов «27» сентября 2023 г.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денежных средств, поступившая Организатору торгов в качестве задатка на один из указанных расчетных счетов, зачисляется на лицевой счет Претендента.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торгах невозможно.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подлежит перечислению на один из указанных счетов Организатора торгов и перечисляется непосредственно стороной по договору о задатке (договору присоединения). Перечисление задатка третьими лицами не допускается.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Надлежащим исполнением обязанности по оплате задатка является перечисление денежных средств в счет оплаты задатка на условиях, предусмотренных извещением о продаже имущества и договором о задатке (договором присоединения).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 оплате задатка Претендентом на участие в торгах считается исполненной с момента поступления денежных средств на расчетный счет Организатора торгов, указанный в извещении о продаже имущества и договоре о задатке (договоре присоединения).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служит обеспечением исполнения обязательства Победителя торгов по заключению договора купли-продажи имущества и оплате приобретенного на торгах имущества.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всем Участникам торгов, кроме Победителя, в течение 5 (пяти) банковских дней с даты подведения итогов торгов. 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Задаток, внесенный Победителем торгов, засчитывается в счет оплаты приобретенного имущества.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торгов несостоявшимися задаток возвращается в течение 5 (пяти) банковских дней с даты подведения итогов торгов.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извещение о продаже имущества является публичной офертой в соответствии со ст. 437 Гражданского кодекса Российской Федерации (далее - ГК РФ) на заключение договора о задатке, размещенного на электронной площадке </w:t>
      </w:r>
      <w:hyperlink r:id="rId14" w:history="1">
        <w:r w:rsidRPr="002A5CDE">
          <w:rPr>
            <w:rStyle w:val="ab"/>
            <w:rFonts w:ascii="Times New Roman" w:hAnsi="Times New Roman"/>
            <w:sz w:val="24"/>
          </w:rPr>
          <w:t>www.lot-online.ru</w:t>
        </w:r>
      </w:hyperlink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. 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, опубликованными в извещении о продаже имущества,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 является акцептом данной оферты, после чего договор о задатке считается заключенным в установленном порядке.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Документы, представляемые</w:t>
      </w:r>
      <w:r w:rsidRPr="002A5CDE">
        <w:rPr>
          <w:rFonts w:ascii="Times New Roman" w:hAnsi="Times New Roman"/>
          <w:b/>
          <w:sz w:val="24"/>
        </w:rPr>
        <w:t xml:space="preserve"> Претендентами для участия в торгах: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(договор присоединения) (форма, являющаяся Приложением 1 к настоящему извещению о продаже имущества). Договор заполняется в электронном виде и подписывается электронной подписью Претендента (его уполномоченного представителя).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</w:rPr>
      </w:pPr>
      <w:r w:rsidRPr="002A5CDE">
        <w:rPr>
          <w:rFonts w:ascii="Times New Roman" w:hAnsi="Times New Roman"/>
          <w:color w:val="000000"/>
          <w:kern w:val="1"/>
          <w:sz w:val="24"/>
        </w:rPr>
        <w:t>В случае непредставления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Заявка на участие в торгах по установленной форме, согласованной с Продавцом, в соответствии с Приложениями 2 и 3 к настоящему извещению о продаже имущества, размещенной на официальном сайте Организатора торгов: </w:t>
      </w:r>
      <w:hyperlink r:id="rId15" w:history="1">
        <w:r w:rsidRPr="002A5CDE">
          <w:rPr>
            <w:rStyle w:val="ab"/>
            <w:rFonts w:ascii="Times New Roman" w:hAnsi="Times New Roman"/>
            <w:sz w:val="24"/>
          </w:rPr>
          <w:t>www.auction-house.ru</w:t>
        </w:r>
      </w:hyperlink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электронной торговой площадке: </w:t>
      </w:r>
      <w:hyperlink r:id="rId16" w:history="1">
        <w:r w:rsidRPr="002A5CDE">
          <w:rPr>
            <w:rStyle w:val="ab"/>
            <w:rFonts w:ascii="Times New Roman" w:hAnsi="Times New Roman"/>
            <w:sz w:val="24"/>
          </w:rPr>
          <w:t>www.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</w:t>
        </w:r>
        <w:r w:rsidRPr="002A5CDE">
          <w:rPr>
            <w:rStyle w:val="ab"/>
            <w:rFonts w:ascii="Times New Roman" w:hAnsi="Times New Roman"/>
            <w:sz w:val="24"/>
          </w:rPr>
          <w:t>ot-online.ru</w:t>
        </w:r>
      </w:hyperlink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«Документы к торгам». Заявка заполняется в электронном виде и подписывается электронной подписью Претендента (его уполномоченного представителя).</w:t>
      </w: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. Согласие на обработку персональных данных по форме, являющейся Приложением 4 к настоящему извещению о продаже имущества.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4. Доверенность, оформленная в соответствии с требованиями законодательства Российской Федерации, на лицо, имеющее право действовать от имени Претендента, если заявка подается представителем Претендента. Доверенность подписывается электронной подписью Претендента (его уполномоченного представителя).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5. Соглашение о выплате вознаграждения, размещенное на электронной торговой площадке </w:t>
      </w:r>
      <w:hyperlink r:id="rId17" w:history="1">
        <w:r w:rsidRPr="002A5CDE">
          <w:rPr>
            <w:rStyle w:val="ab"/>
            <w:rFonts w:ascii="Times New Roman" w:hAnsi="Times New Roman"/>
            <w:sz w:val="24"/>
          </w:rPr>
          <w:t>www.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</w:t>
        </w:r>
        <w:r w:rsidRPr="002A5CDE">
          <w:rPr>
            <w:rStyle w:val="ab"/>
            <w:rFonts w:ascii="Times New Roman" w:hAnsi="Times New Roman"/>
            <w:sz w:val="24"/>
          </w:rPr>
          <w:t>ot-online.ru</w:t>
        </w:r>
      </w:hyperlink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</w:t>
      </w:r>
      <w:r w:rsidRPr="002A5CDE">
        <w:rPr>
          <w:rFonts w:ascii="Times New Roman" w:hAnsi="Times New Roman"/>
          <w:sz w:val="24"/>
        </w:rPr>
        <w:t>«Документы к торгам/лоту»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являющейся Приложением 7 к настоящему извещению о продаже имущества.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6. Письмо с информацией об адресе фактического местонахождения для обмена корреспонденцией. 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Физические лица дополнительно представляют: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 Претендента и его уполномоченного представителя;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копию нотариально удостоверенного согласия супруга на совершение сделки в случаях, предусмотренных законодательством Российской Федерации.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Индивидуальные предприниматели дополнительно представляют: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внесении физического лица в Единый государственный реестр индивидуальных предпринимателей (ЕГРИП) или листа записи ЕГРИП;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на налоговый учет.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Юридические лица дополнительно представляют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копии учредительных документов (иностранные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статуса);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государственной регистрации юридического лица или листа записи ЕГРЮЛ;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юридического лица на учет в налоговом органе;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- надлежащим образом заверенные документы, подтверждающие назначение на должность и срок полномочий лиц, имеющих право действовать от имени юридического лица без доверенности;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действительную на день предоставления заявки на участие в торгах выписку из Единого государственного реестра юридических лиц;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бухгалтерский баланс (формы № 1, № 2) на последнюю отчетную дату или за время существования юридического лица, а также за последний календарный год, заверенные организацией;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имущества,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решение органа управления Претендента об одобрении или о согласии на совершение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и/или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сделкой, либо документ, подтверждающий, что для Претендента сделка не является крупной;</w:t>
      </w:r>
    </w:p>
    <w:p w:rsidR="00F80D89" w:rsidRPr="002A5CDE" w:rsidRDefault="00F80D89" w:rsidP="00F80D89">
      <w:pPr>
        <w:widowControl w:val="0"/>
        <w:autoSpaceDE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- согласие федерального (территориального) антимонопольного органа на приобретение имущества, в случаях, предусмотренных законодательством Российской Федерации, или документ, подтверждающий уведомление антимонопольного органа о намерении Претендента приобрести имущество, в случае, если такое требование в отношении Претендента установлено законодательством Российской Федерации, либо документ, подтверждающий, что для Претендента получение согласия на приобретение имущества или уведомление антимонопольного органа не является обязательным (при необходимости);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 о цепочке собственников, включая бенефициаров по форме, являющейся Приложением 5 к настоящему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извещению о продаже имущества</w:t>
      </w:r>
      <w:r w:rsidRPr="002A5CDE">
        <w:rPr>
          <w:rFonts w:ascii="Times New Roman" w:hAnsi="Times New Roman"/>
          <w:sz w:val="24"/>
        </w:rPr>
        <w:t>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апостилированы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и иметь </w:t>
      </w:r>
      <w:proofErr w:type="gramStart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</w:t>
      </w:r>
      <w:proofErr w:type="gramEnd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заверенный перевод на русский язык.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Документы, содержащие помарки, подчистки, исправления и т.п., не рассматриваются.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Документооборот между Претендентами, Участниками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Организатором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(оператором электронной площадки) осуществляется через электронную площадку в форме электронных документов либо электронных образов документов, заверенных электронной подписью уполномоченного представителя Претендента, Участника торгов либо Организатора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, за исключением договора купли-продажи имущества, подлежащего заключению по итогам торгов в простой письменной форме.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Допустимые форматы загружаемых файлов: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doc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docx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pdf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gif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jpg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jpeg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. Загружаемые файлы подписываются электронной подписью Претендента.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18" w:history="1">
        <w:r w:rsidRPr="002A5CDE">
          <w:rPr>
            <w:rStyle w:val="ab"/>
            <w:rFonts w:ascii="Times New Roman" w:hAnsi="Times New Roman"/>
            <w:sz w:val="24"/>
          </w:rPr>
          <w:t>http://lot-online.ru/static/ecp_list.html</w:t>
        </w:r>
      </w:hyperlink>
      <w:r w:rsidRPr="002A5CDE">
        <w:rPr>
          <w:rFonts w:ascii="Times New Roman" w:hAnsi="Times New Roman"/>
          <w:sz w:val="24"/>
        </w:rPr>
        <w:t>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Заявки на участие в торгах, поступившие после истечения срока приема заявок, указанного в извещении о продаже имущества, Организатором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принимаются.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Для участия в торгах Претендент может подать только одну заявку.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Участие в торгах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A5CDE">
        <w:rPr>
          <w:rFonts w:ascii="Times New Roman" w:hAnsi="Times New Roman"/>
          <w:sz w:val="24"/>
        </w:rPr>
        <w:t>Ознакомиться с документацией, необходимой для участия в продаже, в частности с формой заявки, формами документов, условиями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договора о задатке (договора присоединения), проектом договора купли-продажи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имущества, сведениями об имуществе, выставленном на продажу, </w:t>
      </w:r>
      <w:r w:rsidRPr="002A5CDE">
        <w:rPr>
          <w:rFonts w:ascii="Times New Roman" w:hAnsi="Times New Roman"/>
          <w:sz w:val="24"/>
        </w:rPr>
        <w:t>можно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начала приема заявок по адресу Организатора торгов: </w:t>
      </w:r>
      <w:r w:rsidRPr="002A5CDE">
        <w:rPr>
          <w:rFonts w:ascii="Times New Roman" w:hAnsi="Times New Roman"/>
          <w:b/>
          <w:sz w:val="24"/>
        </w:rPr>
        <w:t xml:space="preserve">190000, Санкт-Петербург, пер. </w:t>
      </w:r>
      <w:proofErr w:type="spellStart"/>
      <w:r w:rsidRPr="002A5CDE">
        <w:rPr>
          <w:rFonts w:ascii="Times New Roman" w:hAnsi="Times New Roman"/>
          <w:b/>
          <w:sz w:val="24"/>
        </w:rPr>
        <w:t>Гривцова</w:t>
      </w:r>
      <w:proofErr w:type="spellEnd"/>
      <w:r w:rsidRPr="002A5CDE">
        <w:rPr>
          <w:rFonts w:ascii="Times New Roman" w:hAnsi="Times New Roman"/>
          <w:b/>
          <w:sz w:val="24"/>
        </w:rPr>
        <w:t xml:space="preserve"> д. 5, литера В</w:t>
      </w:r>
      <w:r w:rsidRPr="002A5CDE">
        <w:rPr>
          <w:rFonts w:ascii="Times New Roman" w:hAnsi="Times New Roman"/>
          <w:sz w:val="24"/>
        </w:rPr>
        <w:t xml:space="preserve">, 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официальном интернет-сайте Организатора 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hyperlink r:id="rId19" w:history="1"/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и электронной торговой площадке: 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A5C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посредством направления по электронной почте письменного запроса о получении необходимой информации, </w:t>
      </w: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также ознакомиться с информацией</w:t>
      </w: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, размещенной в открытых (публичных) источниках в сети «Интернет» (в том числе, но не ограничиваясь: на сервисе «</w:t>
      </w:r>
      <w:proofErr w:type="spellStart"/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Госуслуги</w:t>
      </w:r>
      <w:proofErr w:type="spellEnd"/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», официальном сайте ГИБДД), </w:t>
      </w:r>
      <w:r w:rsidRPr="002A5C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возможных </w:t>
      </w:r>
      <w:r w:rsidRPr="002A5CDE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наложениях ограничений (обременений/запретов), в том числе на регистрационные действия, препятствующих переоформлению Объектов в собственность Покупателя. </w:t>
      </w:r>
    </w:p>
    <w:p w:rsidR="00F80D89" w:rsidRPr="002A5CDE" w:rsidRDefault="00F80D89" w:rsidP="00F80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Подача заявки Претендентом на участие в торгах подтверждает согласие Претендента, в том числе, с состоянием Объектов,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с документацией к ним, с информацией о </w:t>
      </w:r>
      <w:r w:rsidRPr="002A5C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возможных наложениях ограничений (обременений/запретов), в том числе на регистрационные действия в отношении Объектов. 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 w:rsidDel="00ED7E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Претендент приобретает статус Участника торгов с момента подписания протокола об определении Участников торгов в электронной форме.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Претендент имеет право отозвать принятую и зарегистрированную Организатором торгов заявку на участие в электронных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позднее даты окончания приема заявок, направив соответствующее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3 (трех) банковских дней со дня поступления уведомления об отзыве заявки путем перечисления суммы внесенного задатка в том порядке, в каком он был внесен Претендентом.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Изменение заявки на участие в торгах допускается только путем подачи Претендентом новой заявки в сроки, установленные в извещении о продаже имущества, при этом первоначальная заявка на участие в торгах должна быть отозвана. Не позднее 1 (одного) рабочего дня до даты проведения электронных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Организатор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об отказе в признании Участниками электронных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(с указанием оснований отказа).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Организатор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отказывает Претенденту в допуске к участию в торгах в случае если: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- заявка на участие в торгах не соответствует требованиям, установленным в настоящем извещении о продаже имущества и документам, регламентирующим порядок проведения торгов по продаже имущества, проводимых на электронной торговой площадке 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A5CDE">
        <w:rPr>
          <w:rFonts w:ascii="Times New Roman" w:hAnsi="Times New Roman"/>
          <w:sz w:val="24"/>
          <w:szCs w:val="24"/>
          <w:u w:val="single"/>
        </w:rPr>
        <w:t>,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размещенным на сайте 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- 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опубликованных в настоящем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 (проведении электронных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торгов)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сведения, содержащиеся в них, недостоверны;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- поступление задатка на один из счетов, указанных в настоящем извещении о продаже имущества, не подтверждено на дату, указанную в настоящем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имущества;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- представленные документы не подтверждают права Претендента быть Покупателем имущества в соответствии с законодательством Российской Федерации.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Подведение итогов торгов осуществляется </w:t>
      </w: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>«03» октября 2023 г.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по местонахождению Организатора торгов в г. </w:t>
      </w:r>
      <w:r w:rsidRPr="002A5CDE">
        <w:rPr>
          <w:rFonts w:ascii="Times New Roman" w:hAnsi="Times New Roman"/>
          <w:sz w:val="24"/>
        </w:rPr>
        <w:t>Санкт-Петербург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официальном Интернет-сайте электронной торговой площадки: 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2A5CDE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Организатор торгов вправе отменить проведение торгов по продаже имущества без объяснения причин, не неся при этом ответственности перед Претендентами на участие в торгах, не позднее, чем за 3 (три) дня до их проведения.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об отмене торгов размещается на официальном Интернет-сайте Организатора торгов </w:t>
      </w:r>
      <w:r w:rsidRPr="002A5CDE">
        <w:rPr>
          <w:rFonts w:ascii="Times New Roman" w:hAnsi="Times New Roman"/>
          <w:color w:val="0563C1" w:themeColor="hyperlink"/>
          <w:sz w:val="24"/>
          <w:u w:val="single"/>
          <w:lang w:val="en-US"/>
        </w:rPr>
        <w:t>www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auction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-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house</w:t>
      </w:r>
      <w:r w:rsidRPr="002A5CDE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proofErr w:type="spellStart"/>
      <w:r w:rsidRPr="002A5CDE">
        <w:rPr>
          <w:rFonts w:ascii="Times New Roman" w:hAnsi="Times New Roman"/>
          <w:color w:val="0563C1" w:themeColor="hyperlink"/>
          <w:sz w:val="24"/>
          <w:u w:val="single"/>
          <w:lang w:val="en-US"/>
        </w:rPr>
        <w:t>ru</w:t>
      </w:r>
      <w:proofErr w:type="spellEnd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электронной торговой площадке </w:t>
      </w:r>
      <w:hyperlink r:id="rId20" w:history="1">
        <w:r w:rsidRPr="002A5CDE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lot</w:t>
        </w:r>
        <w:r w:rsidRPr="002A5CDE">
          <w:rPr>
            <w:rStyle w:val="ab"/>
            <w:rFonts w:ascii="Times New Roman" w:hAnsi="Times New Roman"/>
            <w:sz w:val="24"/>
          </w:rPr>
          <w:t>-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online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proofErr w:type="spellStart"/>
        <w:r w:rsidRPr="002A5CDE">
          <w:rPr>
            <w:rStyle w:val="ab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торгов и оформление результатов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Участники торгов, проводимых в электронной форме, участвуют в торгах под соответствующими номерами, присвоенными Организатором торгов при регистрации заявки. Электронные торги проводятся на электронной площадке </w:t>
      </w:r>
      <w:hyperlink r:id="rId21" w:history="1">
        <w:r w:rsidRPr="002A5CDE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lot</w:t>
        </w:r>
        <w:r w:rsidRPr="002A5CDE">
          <w:rPr>
            <w:rStyle w:val="ab"/>
            <w:rFonts w:ascii="Times New Roman" w:hAnsi="Times New Roman"/>
            <w:sz w:val="24"/>
          </w:rPr>
          <w:t>-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online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proofErr w:type="spellStart"/>
        <w:r w:rsidRPr="002A5CDE">
          <w:rPr>
            <w:rStyle w:val="ab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 в день и время, указанные в данном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Во время проведения электронных торгов их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Время получения системой электронной площадки предложения о цене имущества фиксируется с точностью до 1 секунды.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Ход проведения торгов фиксируется Организатором торгов в электронном журнале.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Торги с применением метода повышения начальной цены (аукцион) проводятся в следующем порядке.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Торги проводятся в режиме реального времени при помощи программно-технических средств электронной площадки путем повышения начальной цены лота на величину, кратную величине «шага повышения цены».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Участники в ходе торгов на электронной площадке открыто заявляют предложения о цене посредством штатного интерфейса, 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Время проведения торгов определяется в следующем порядке:</w:t>
      </w:r>
    </w:p>
    <w:p w:rsidR="00F80D89" w:rsidRPr="002A5CDE" w:rsidRDefault="00F80D89" w:rsidP="00F80D89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течение одного часа с момента начала представления предложения о цене не поступило ни одного предложения о цене имущества, открытые торги с помощью программно-аппаратных средств электронной площадки завершаются автоматически.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В этом случае сроком окончания представления предложений является момент завершения торгов.</w:t>
      </w:r>
    </w:p>
    <w:p w:rsidR="00F80D89" w:rsidRPr="002A5CDE" w:rsidRDefault="00F80D89" w:rsidP="00F80D89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 продлевается на тридцать минут с момента представления каждого из предложений. </w:t>
      </w:r>
    </w:p>
    <w:p w:rsidR="00F80D89" w:rsidRPr="002A5CDE" w:rsidRDefault="00F80D89" w:rsidP="00F80D89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Если в течение тридцати минут после 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Победителем торгов признается Участник, предложивший наиболее высокую цену за имущество.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2A5CDE">
        <w:rPr>
          <w:rFonts w:ascii="Times New Roman" w:hAnsi="Times New Roman"/>
          <w:sz w:val="24"/>
          <w:szCs w:val="24"/>
        </w:rPr>
        <w:t xml:space="preserve">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отклоняет предложение о цене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в момент его поступления, направив уведомление об отказе в приеме предложения, в случае если: 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предложение представлено по истечении срока окончания представления предложений о цене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- представленное предложение о цене имущества содержит предложение о цене, увеличенное на сумму, не кратную «шагу повышения цены» или меньше ранее представленного предложения о цене имущества.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2A5CDE">
        <w:rPr>
          <w:rFonts w:ascii="Times New Roman" w:hAnsi="Times New Roman"/>
          <w:sz w:val="24"/>
          <w:szCs w:val="24"/>
        </w:rPr>
        <w:t xml:space="preserve">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По завершении процедуры торгов при помощи программных средств электронной площадки формируется протокол подведения итогов торгов.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Протокол подведения итогов торгов оформляется Организатором торгов в день проведения электронных торгов.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Процедура электронных торгов считается завершенной с момента подписания Организатором торгов протокола подведения итогов торгов, содержащего цену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, предложенную Победителем, и удостоверяющего право Победителя на заключение договора купли-продажи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После подписания протокола подведения итогов торгов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:rsidR="00F80D89" w:rsidRPr="002A5CDE" w:rsidRDefault="00F80D89" w:rsidP="00F80D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hAnsi="Times New Roman"/>
          <w:sz w:val="24"/>
        </w:rPr>
        <w:t>Электронные торги признаются несостоявшимися в следующих случаях:</w:t>
      </w:r>
    </w:p>
    <w:p w:rsidR="00F80D89" w:rsidRPr="002A5CDE" w:rsidRDefault="00F80D89" w:rsidP="00F80D89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CDE">
        <w:rPr>
          <w:rFonts w:ascii="Times New Roman" w:eastAsia="Times New Roman" w:hAnsi="Times New Roman"/>
          <w:sz w:val="24"/>
          <w:szCs w:val="24"/>
        </w:rPr>
        <w:t xml:space="preserve">при отсутствии заявок на участие в торгах либо, когда ни один из Претендентов не признан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Участником </w:t>
      </w:r>
      <w:r w:rsidRPr="002A5CDE">
        <w:rPr>
          <w:rFonts w:ascii="Times New Roman" w:eastAsia="Times New Roman" w:hAnsi="Times New Roman"/>
          <w:sz w:val="24"/>
          <w:szCs w:val="24"/>
        </w:rPr>
        <w:t>торгов;</w:t>
      </w:r>
    </w:p>
    <w:p w:rsidR="00F80D89" w:rsidRPr="002A5CDE" w:rsidRDefault="00F80D89" w:rsidP="00F80D89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CDE">
        <w:rPr>
          <w:rFonts w:ascii="Times New Roman" w:eastAsia="Times New Roman" w:hAnsi="Times New Roman"/>
          <w:sz w:val="24"/>
          <w:szCs w:val="24"/>
        </w:rPr>
        <w:t>к участию в торгах допущен только один Претендент;</w:t>
      </w:r>
    </w:p>
    <w:p w:rsidR="00F80D89" w:rsidRPr="002A5CDE" w:rsidRDefault="00F80D89" w:rsidP="00F80D89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CDE">
        <w:rPr>
          <w:rFonts w:ascii="Times New Roman" w:eastAsia="Times New Roman" w:hAnsi="Times New Roman"/>
          <w:sz w:val="24"/>
          <w:szCs w:val="24"/>
        </w:rPr>
        <w:t xml:space="preserve">ни один из Участников торгов не сделал предложения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о цене имущества во время проведения торгов</w:t>
      </w:r>
      <w:r w:rsidRPr="002A5CDE">
        <w:rPr>
          <w:rFonts w:ascii="Times New Roman" w:eastAsia="Times New Roman" w:hAnsi="Times New Roman"/>
          <w:sz w:val="24"/>
          <w:szCs w:val="24"/>
        </w:rPr>
        <w:t>.</w:t>
      </w:r>
    </w:p>
    <w:p w:rsidR="00F80D89" w:rsidRPr="002A5CDE" w:rsidRDefault="00F80D89" w:rsidP="00F80D8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 признании торгов несостоявшимися.</w:t>
      </w:r>
    </w:p>
    <w:p w:rsidR="00F80D89" w:rsidRPr="002A5CDE" w:rsidRDefault="00F80D89" w:rsidP="00F80D8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технического сбоя системы электронных торгов (СЭТ) проведение торгов может быть приостановлено до устранения причин технического сбоя, о чем Организатор торгов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Интернет-сайте Организатора торгов </w:t>
      </w:r>
      <w:hyperlink r:id="rId22" w:history="1"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eastAsia="Calibri" w:hAnsi="Times New Roman"/>
            <w:sz w:val="24"/>
          </w:rPr>
          <w:t>.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auction</w:t>
        </w:r>
        <w:r w:rsidRPr="002A5CDE">
          <w:rPr>
            <w:rStyle w:val="ab"/>
            <w:rFonts w:ascii="Times New Roman" w:eastAsia="Calibri" w:hAnsi="Times New Roman"/>
            <w:sz w:val="24"/>
          </w:rPr>
          <w:t>-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house</w:t>
        </w:r>
        <w:r w:rsidRPr="002A5CDE">
          <w:rPr>
            <w:rStyle w:val="ab"/>
            <w:rFonts w:ascii="Times New Roman" w:eastAsia="Calibri" w:hAnsi="Times New Roman"/>
            <w:sz w:val="24"/>
          </w:rPr>
          <w:t>.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2A5CDE">
        <w:rPr>
          <w:rFonts w:ascii="Times New Roman" w:hAnsi="Times New Roman"/>
          <w:sz w:val="24"/>
        </w:rPr>
        <w:t>,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на электронной торговой площадке </w:t>
      </w:r>
      <w:hyperlink r:id="rId23" w:history="1">
        <w:r w:rsidRPr="002A5CDE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lot</w:t>
        </w:r>
        <w:r w:rsidRPr="002A5CDE">
          <w:rPr>
            <w:rStyle w:val="ab"/>
            <w:rFonts w:ascii="Times New Roman" w:hAnsi="Times New Roman"/>
            <w:sz w:val="24"/>
          </w:rPr>
          <w:t>-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online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proofErr w:type="spellStart"/>
        <w:r w:rsidRPr="002A5CDE">
          <w:rPr>
            <w:rStyle w:val="ab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2A5CDE">
        <w:rPr>
          <w:rFonts w:ascii="Times New Roman" w:hAnsi="Times New Roman"/>
          <w:sz w:val="24"/>
        </w:rPr>
        <w:t>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купли-продажи имущества заключается между Продавцом и Победителем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2</w:t>
      </w:r>
      <w:r w:rsidRPr="002A5CDE">
        <w:rPr>
          <w:rFonts w:ascii="Times New Roman" w:hAnsi="Times New Roman"/>
          <w:sz w:val="24"/>
        </w:rPr>
        <w:t>0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(двадцати) </w:t>
      </w:r>
      <w:r w:rsidRPr="002A5C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рабочих 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дней с даты подписания протокола подведения итогов </w:t>
      </w:r>
      <w:r w:rsidRPr="002A5CDE">
        <w:rPr>
          <w:rFonts w:ascii="Times New Roman" w:hAnsi="Times New Roman"/>
          <w:sz w:val="24"/>
          <w:shd w:val="clear" w:color="auto" w:fill="FFFFFF"/>
        </w:rPr>
        <w:t>торгов в соответствии с формой договора купли-продажи, являющейся Приложением 6 к настоящему извещению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В случае если торги признаны несостоявшимися по причине допуска к участию единственного Претендента, договор купли-продажи имущества может быть заключен с Единственным участником торгов не позднее 2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0 (двадцати) рабочих дней с даты подписания протокола подведения итогов </w:t>
      </w:r>
      <w:r w:rsidRPr="002A5CDE">
        <w:rPr>
          <w:rFonts w:ascii="Times New Roman" w:hAnsi="Times New Roman"/>
          <w:sz w:val="24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соответствии с формой </w:t>
      </w:r>
      <w:r w:rsidRPr="002A5CDE">
        <w:rPr>
          <w:rFonts w:ascii="Times New Roman" w:hAnsi="Times New Roman"/>
          <w:sz w:val="24"/>
          <w:shd w:val="clear" w:color="auto" w:fill="FFFFFF"/>
        </w:rPr>
        <w:t>договора купли-продажи,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являющейся Приложением 6 к настоящему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звещению о продаже имущества,</w:t>
      </w:r>
      <w:r w:rsidRPr="002A5CDE">
        <w:rPr>
          <w:rFonts w:ascii="Times New Roman" w:hAnsi="Times New Roman"/>
          <w:sz w:val="24"/>
        </w:rPr>
        <w:t xml:space="preserve">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по начальной цене имущества</w:t>
      </w:r>
      <w:r w:rsidRPr="002A5C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купли-продажи имущества по итогам торгов подлежит заключению с учетом положений Указа Президента РФ от 01.03.2022 № 81 «О дополнительных временных мерах экономического характера по обеспечению финансовой стабильности РФ» (далее – Указ Президента РФ № 81),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(далее – Указ Президента РФ № 252), постановления Правительства РФ от 11.05.2022 № 851 «О мерах по реализации Указа Президента Российской Федерации от 03.05.2022 № 252» вместе с Перечнем юридических лиц, в отношении которых применяются специальные экономические меры (далее - Постановление Правительства РФ № 851). Риски, связанные с отказом в заключении сделки по итогам торгов с учетом положений Указа Президента РФ № 81, Указа Президента РФ № 252, Постановления Правительства РФ № 851 несет </w:t>
      </w:r>
      <w:proofErr w:type="gramStart"/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Покупатель .</w:t>
      </w:r>
      <w:proofErr w:type="gramEnd"/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цены продажи имущества производится Покупателем в течение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br/>
        <w:t>15 (пятнадцати) банковских дней с даты получения счета, выставляемого Продавцом после заключения договора купли-продажи имущества. Датой исполнения обязательств Покупателя по оплате цены продажи имущества считается дата поступления денежных средств на расчетный счет Продавца.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объекты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имущества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возникает у Покупателя с момента подписания акта приема-передачи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Покупателю имущества и необходимой технической документации, относящейся к имуществу, осуществляется по акту приема-передачи в течение 5 (пяти) рабочих дней с момента полного исполнения Покупателем обязательств по оплате в соответствии с условиями договора купли-продажи имущества.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переходом права собственности на имущество, несет Покупатель.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уклонения или отказа Победителя торгов от заключения в установленный срок договора купли-продажи имущества или оплаты цены продажи имущества задаток Победителю торгов не возвращается.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Победитель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 Организатору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цены продажи имущества, определенной по итогам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НДС, в течение 5 (пяти) рабочих дней с даты подведения итогов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Соглашение о выплате вознаграждения по форме, являющейся Приложением 7 к настоящему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звещению о продаже имущества,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с момента признания Претендента Победителем торгов и действует до полного выполнения сторонами своих обязательств.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Единственный участник торгов оплачивает Организатору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начальной цены имущества, в том числе НДС, в течение 5 (пяти) рабочих дней с даты заключения с Продавцом договора купли-продажи имущества. Соглашение о выплате вознаграждения по форме, являющейся Приложением 7 к настоящему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звещению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заключения договора купли-продажи имущества с Единственным участником вступает в силу с даты заключения с Претендентом, признанным Единственным участником торгов, договора купли-продажи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и действует до полного выполнения сторонами своих обязательств.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Указанное вознаграждение Организатора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входит в цену имущества и уплачивается сверх цены продажи имущества, определенной по итогам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просрочку оплаты суммы вознаграждения Организатор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вправе потребовать от Победителя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 / Единственного участника, с которым заключен договор купли-продажи имущества, уплаты пени в размере 0,1% (одна десятая процента) от суммы просроченного платежа за каждый день просрочки.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Условие о сроке и порядке выплаты вознаграждения Организатору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публичной офертой в соответствии со ст. 437 ГК РФ. Подача Претендентом заявки на участие в торгах является акцептом такой оферты. Соглашение о выплате вознаграждения Организатору 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считается заключенным в установленном порядке.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Приложения, указанные по тексту </w:t>
      </w:r>
      <w:r w:rsidRPr="002A5CD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A5CDE">
        <w:rPr>
          <w:rFonts w:ascii="Times New Roman" w:eastAsia="Times New Roman" w:hAnsi="Times New Roman"/>
          <w:sz w:val="24"/>
          <w:szCs w:val="24"/>
          <w:lang w:eastAsia="zh-CN"/>
        </w:rPr>
        <w:t>звещения о продаже имущества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размещены на официальном Интернет-сайте Организатора торгов </w:t>
      </w:r>
      <w:hyperlink r:id="rId24" w:history="1"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eastAsia="Calibri" w:hAnsi="Times New Roman"/>
            <w:sz w:val="24"/>
          </w:rPr>
          <w:t>.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auction</w:t>
        </w:r>
        <w:r w:rsidRPr="002A5CDE">
          <w:rPr>
            <w:rStyle w:val="ab"/>
            <w:rFonts w:ascii="Times New Roman" w:eastAsia="Calibri" w:hAnsi="Times New Roman"/>
            <w:sz w:val="24"/>
          </w:rPr>
          <w:t>-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house</w:t>
        </w:r>
        <w:r w:rsidRPr="002A5CDE">
          <w:rPr>
            <w:rStyle w:val="ab"/>
            <w:rFonts w:ascii="Times New Roman" w:eastAsia="Calibri" w:hAnsi="Times New Roman"/>
            <w:sz w:val="24"/>
          </w:rPr>
          <w:t>.</w:t>
        </w:r>
        <w:r w:rsidRPr="002A5CDE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2A5CDE">
        <w:rPr>
          <w:rFonts w:ascii="Times New Roman" w:hAnsi="Times New Roman"/>
          <w:sz w:val="24"/>
          <w:szCs w:val="24"/>
          <w:u w:val="single"/>
          <w:lang w:eastAsia="zh-CN"/>
        </w:rPr>
        <w:t>,</w:t>
      </w:r>
      <w:r w:rsidRPr="002A5CDE">
        <w:rPr>
          <w:rFonts w:ascii="Times New Roman" w:hAnsi="Times New Roman"/>
          <w:sz w:val="24"/>
        </w:rPr>
        <w:t xml:space="preserve"> </w:t>
      </w:r>
      <w:r w:rsidRPr="002A5CDE">
        <w:rPr>
          <w:rFonts w:ascii="Times New Roman" w:eastAsia="Times New Roman" w:hAnsi="Times New Roman" w:cs="Times New Roman"/>
          <w:sz w:val="24"/>
          <w:szCs w:val="24"/>
          <w:lang w:eastAsia="zh-CN"/>
        </w:rPr>
        <w:t>а также на электронной торговой площадке</w:t>
      </w:r>
      <w:r w:rsidRPr="002A5CDE">
        <w:rPr>
          <w:rFonts w:ascii="Times New Roman" w:hAnsi="Times New Roman"/>
          <w:sz w:val="24"/>
        </w:rPr>
        <w:t xml:space="preserve"> </w:t>
      </w:r>
      <w:hyperlink r:id="rId25" w:history="1">
        <w:r w:rsidRPr="002A5CDE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lot</w:t>
        </w:r>
        <w:r w:rsidRPr="002A5CDE">
          <w:rPr>
            <w:rStyle w:val="ab"/>
            <w:rFonts w:ascii="Times New Roman" w:hAnsi="Times New Roman"/>
            <w:sz w:val="24"/>
          </w:rPr>
          <w:t>-</w:t>
        </w:r>
        <w:r w:rsidRPr="002A5CDE">
          <w:rPr>
            <w:rStyle w:val="ab"/>
            <w:rFonts w:ascii="Times New Roman" w:hAnsi="Times New Roman"/>
            <w:sz w:val="24"/>
            <w:lang w:val="en-US"/>
          </w:rPr>
          <w:t>online</w:t>
        </w:r>
        <w:r w:rsidRPr="002A5CDE">
          <w:rPr>
            <w:rStyle w:val="ab"/>
            <w:rFonts w:ascii="Times New Roman" w:hAnsi="Times New Roman"/>
            <w:sz w:val="24"/>
          </w:rPr>
          <w:t>.</w:t>
        </w:r>
        <w:proofErr w:type="spellStart"/>
        <w:r w:rsidRPr="002A5CDE">
          <w:rPr>
            <w:rStyle w:val="ab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2A5CDE">
        <w:rPr>
          <w:rStyle w:val="ab"/>
          <w:u w:val="none"/>
        </w:rPr>
        <w:t xml:space="preserve"> </w:t>
      </w:r>
      <w:r w:rsidRPr="002A5CDE">
        <w:rPr>
          <w:rFonts w:ascii="Times New Roman" w:eastAsia="Times New Roman" w:hAnsi="Times New Roman"/>
          <w:sz w:val="24"/>
          <w:szCs w:val="24"/>
          <w:lang w:eastAsia="ru-RU"/>
        </w:rPr>
        <w:t>в разделе «документы к торгам».</w:t>
      </w:r>
    </w:p>
    <w:p w:rsidR="00F80D89" w:rsidRPr="002A5CDE" w:rsidRDefault="00F80D89" w:rsidP="00F80D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80D89" w:rsidRPr="002A5CDE" w:rsidRDefault="00F80D89" w:rsidP="00F80D8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Телефоны службы технической поддержки: </w:t>
      </w:r>
      <w:r w:rsidRPr="002A5CDE">
        <w:rPr>
          <w:rFonts w:ascii="Times New Roman" w:hAnsi="Times New Roman"/>
          <w:b/>
          <w:sz w:val="24"/>
        </w:rPr>
        <w:t>8-800-777-57-57,</w:t>
      </w:r>
      <w:r w:rsidRPr="002A5CD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доб. </w:t>
      </w:r>
      <w:r w:rsidRPr="002A5CDE">
        <w:rPr>
          <w:rFonts w:ascii="Times New Roman" w:hAnsi="Times New Roman"/>
          <w:b/>
          <w:sz w:val="24"/>
        </w:rPr>
        <w:t>236.</w:t>
      </w:r>
    </w:p>
    <w:p w:rsidR="00F80D89" w:rsidRPr="002A5CDE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22"/>
        <w:gridCol w:w="8125"/>
      </w:tblGrid>
      <w:tr w:rsidR="00F80D89" w:rsidRPr="002701F7" w:rsidTr="00F80D89">
        <w:trPr>
          <w:trHeight w:val="1495"/>
        </w:trPr>
        <w:tc>
          <w:tcPr>
            <w:tcW w:w="1622" w:type="dxa"/>
            <w:hideMark/>
          </w:tcPr>
          <w:p w:rsidR="00F80D89" w:rsidRPr="002A5CDE" w:rsidRDefault="00F80D89" w:rsidP="00F80D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8125" w:type="dxa"/>
          </w:tcPr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1. Форма договора о задатке (договора присоединения) на 2 л. 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 Форма заявки на участие в торгах (для юридических лиц) на 2 л.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 Форма заявки на участие в торгах (для физических лиц) на 2 л.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 Форма согласия на обработку персональных данных на 1 л.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 Форма справки о цепочке собственников на 1 л.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  <w:r w:rsidRPr="002A5CDE">
              <w:rPr>
                <w:rFonts w:ascii="Times New Roman" w:hAnsi="Times New Roman"/>
                <w:sz w:val="24"/>
              </w:rPr>
              <w:t xml:space="preserve"> </w:t>
            </w: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Форма договора купли-продажи с приложениями, всего на 16 л.</w:t>
            </w:r>
          </w:p>
          <w:p w:rsidR="00F80D89" w:rsidRPr="002A5CDE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 Форма соглашения о выплате вознаграждения на 2 л.</w:t>
            </w:r>
          </w:p>
          <w:p w:rsidR="00F80D89" w:rsidRPr="002701F7" w:rsidRDefault="00F80D89" w:rsidP="00F80D8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8. Иные документы, имеющие отношение к имуществу, размещаемые в установленном порядке на сайте Организатора торгов, либо предоставляемые в порядке, определенном в настоящем </w:t>
            </w:r>
            <w:r w:rsidRPr="002A5CDE">
              <w:rPr>
                <w:rFonts w:ascii="Times New Roman" w:hAnsi="Times New Roman"/>
                <w:sz w:val="24"/>
              </w:rPr>
              <w:t>и</w:t>
            </w: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звещении о продаже имущества</w:t>
            </w:r>
            <w:r w:rsidRPr="002A5CDE">
              <w:rPr>
                <w:rFonts w:ascii="Times New Roman" w:hAnsi="Times New Roman"/>
                <w:sz w:val="24"/>
              </w:rPr>
              <w:t xml:space="preserve"> </w:t>
            </w:r>
            <w:r w:rsidRPr="002A5C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(при наличии).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F80D89" w:rsidRPr="00D67147" w:rsidRDefault="00F80D89" w:rsidP="00F80D89">
      <w:pPr>
        <w:spacing w:line="256" w:lineRule="auto"/>
        <w:rPr>
          <w:rFonts w:ascii="Calibri" w:hAnsi="Calibri"/>
        </w:rPr>
      </w:pPr>
    </w:p>
    <w:p w:rsidR="00F80D89" w:rsidRPr="00CE0E7F" w:rsidRDefault="00F80D89" w:rsidP="00F80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7BEE" w:rsidRDefault="00BF7BEE"/>
    <w:sectPr w:rsidR="00BF7BEE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77" w:rsidRDefault="00D254AB">
      <w:pPr>
        <w:spacing w:after="0" w:line="240" w:lineRule="auto"/>
      </w:pPr>
      <w:r>
        <w:separator/>
      </w:r>
    </w:p>
  </w:endnote>
  <w:endnote w:type="continuationSeparator" w:id="0">
    <w:p w:rsidR="00FD3F77" w:rsidRDefault="00D2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89" w:rsidRDefault="00F80D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77" w:rsidRDefault="00D254AB">
      <w:pPr>
        <w:spacing w:after="0" w:line="240" w:lineRule="auto"/>
      </w:pPr>
      <w:r>
        <w:separator/>
      </w:r>
    </w:p>
  </w:footnote>
  <w:footnote w:type="continuationSeparator" w:id="0">
    <w:p w:rsidR="00FD3F77" w:rsidRDefault="00D2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89" w:rsidRDefault="00F80D8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2DA3"/>
    <w:multiLevelType w:val="hybridMultilevel"/>
    <w:tmpl w:val="3C3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3D9"/>
    <w:multiLevelType w:val="hybridMultilevel"/>
    <w:tmpl w:val="86C49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5C6248"/>
    <w:multiLevelType w:val="hybridMultilevel"/>
    <w:tmpl w:val="4334B4CA"/>
    <w:lvl w:ilvl="0" w:tplc="BF080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DD"/>
    <w:rsid w:val="002A5CDE"/>
    <w:rsid w:val="006558BA"/>
    <w:rsid w:val="008E13A0"/>
    <w:rsid w:val="00A752DD"/>
    <w:rsid w:val="00BF7BEE"/>
    <w:rsid w:val="00D254AB"/>
    <w:rsid w:val="00F80D89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1510-03AA-4754-8BB7-71A80DBF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F80D89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F80D89"/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F80D89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F80D89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F80D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rsid w:val="00F80D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F80D89"/>
    <w:rPr>
      <w:sz w:val="20"/>
      <w:szCs w:val="20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F80D89"/>
    <w:rPr>
      <w:b/>
      <w:bCs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F80D89"/>
    <w:rPr>
      <w:b/>
      <w:bCs/>
    </w:rPr>
  </w:style>
  <w:style w:type="character" w:styleId="ab">
    <w:name w:val="Hyperlink"/>
    <w:basedOn w:val="a0"/>
    <w:uiPriority w:val="99"/>
    <w:unhideWhenUsed/>
    <w:rsid w:val="00F80D89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8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0D89"/>
  </w:style>
  <w:style w:type="paragraph" w:styleId="ae">
    <w:name w:val="footer"/>
    <w:basedOn w:val="a"/>
    <w:link w:val="af"/>
    <w:uiPriority w:val="99"/>
    <w:unhideWhenUsed/>
    <w:rsid w:val="00F8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D89"/>
  </w:style>
  <w:style w:type="paragraph" w:styleId="af0">
    <w:name w:val="List Paragraph"/>
    <w:aliases w:val="Нумерованый список,List Paragraph1,Subtle Emphasis,Буллет,Bullet_IRAO,List Paragraph,Слабое выделение1,Слабое выделение11"/>
    <w:basedOn w:val="a"/>
    <w:link w:val="af1"/>
    <w:uiPriority w:val="34"/>
    <w:qFormat/>
    <w:rsid w:val="00F80D89"/>
    <w:pPr>
      <w:ind w:left="720"/>
      <w:contextualSpacing/>
    </w:pPr>
  </w:style>
  <w:style w:type="character" w:customStyle="1" w:styleId="af1">
    <w:name w:val="Абзац списка Знак"/>
    <w:aliases w:val="Нумерованый список Знак,List Paragraph1 Знак,Subtle Emphasis Знак,Буллет Знак,Bullet_IRAO Знак,List Paragraph Знак,Слабое выделение1 Знак,Слабое выделение11 Знак"/>
    <w:basedOn w:val="a0"/>
    <w:link w:val="af0"/>
    <w:uiPriority w:val="34"/>
    <w:locked/>
    <w:rsid w:val="00F80D89"/>
  </w:style>
  <w:style w:type="character" w:customStyle="1" w:styleId="af2">
    <w:name w:val="Текст Знак"/>
    <w:basedOn w:val="a0"/>
    <w:link w:val="af3"/>
    <w:uiPriority w:val="99"/>
    <w:semiHidden/>
    <w:rsid w:val="00F80D89"/>
    <w:rPr>
      <w:rFonts w:ascii="Calibri" w:hAnsi="Calibri"/>
      <w:szCs w:val="21"/>
    </w:rPr>
  </w:style>
  <w:style w:type="paragraph" w:styleId="af3">
    <w:name w:val="Plain Text"/>
    <w:basedOn w:val="a"/>
    <w:link w:val="af2"/>
    <w:uiPriority w:val="99"/>
    <w:semiHidden/>
    <w:unhideWhenUsed/>
    <w:rsid w:val="00F80D89"/>
    <w:pPr>
      <w:spacing w:after="0" w:line="240" w:lineRule="auto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nin-vv@fskees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lot-online.ru/static/ecp_list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lot-online.ru" TargetMode="Externa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17" Type="http://schemas.openxmlformats.org/officeDocument/2006/relationships/hyperlink" Target="http://www.lot-online.ru" TargetMode="External"/><Relationship Id="rId25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e.ru" TargetMode="External"/><Relationship Id="rId20" Type="http://schemas.openxmlformats.org/officeDocument/2006/relationships/hyperlink" Target="http://www.lot-online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gzoev-ma@fskees.ru" TargetMode="External"/><Relationship Id="rId24" Type="http://schemas.openxmlformats.org/officeDocument/2006/relationships/hyperlink" Target="http://www.auction-hous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ction-house.ru" TargetMode="External"/><Relationship Id="rId23" Type="http://schemas.openxmlformats.org/officeDocument/2006/relationships/hyperlink" Target="http://www.lot-online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ket-SV@fskees.ru" TargetMode="External"/><Relationship Id="rId19" Type="http://schemas.openxmlformats.org/officeDocument/2006/relationships/hyperlink" Target="http://www._______________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ytsev-vp@fskees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hyperlink" Target="http://www.auction-house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6604</Words>
  <Characters>37647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Зарницкая Людмила Викторовна</dc:creator>
  <cp:keywords/>
  <dc:description/>
  <cp:lastModifiedBy>Сабликова Елизавета Николаевна</cp:lastModifiedBy>
  <cp:revision>4</cp:revision>
  <dcterms:created xsi:type="dcterms:W3CDTF">2023-08-04T03:45:00Z</dcterms:created>
  <dcterms:modified xsi:type="dcterms:W3CDTF">2023-08-21T12:52:00Z</dcterms:modified>
</cp:coreProperties>
</file>